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DC89" w14:textId="77777777" w:rsidR="00CC6134" w:rsidRPr="00557634" w:rsidRDefault="00CC6134" w:rsidP="003E7AB7">
      <w:pPr>
        <w:jc w:val="center"/>
        <w:rPr>
          <w:rFonts w:cs="Times New Roman"/>
          <w:b/>
        </w:rPr>
      </w:pPr>
      <w:r w:rsidRPr="00557634">
        <w:rPr>
          <w:rFonts w:cs="Times New Roman"/>
          <w:b/>
        </w:rPr>
        <w:t>Ανακοίνωση</w:t>
      </w:r>
    </w:p>
    <w:p w14:paraId="2EDA6284" w14:textId="77777777" w:rsidR="003E7AB7" w:rsidRPr="00557634" w:rsidRDefault="001A1711" w:rsidP="003E7AB7">
      <w:pPr>
        <w:jc w:val="center"/>
        <w:rPr>
          <w:rFonts w:cs="Times New Roman"/>
          <w:b/>
        </w:rPr>
      </w:pPr>
      <w:r w:rsidRPr="00557634">
        <w:rPr>
          <w:rFonts w:cs="Times New Roman"/>
          <w:b/>
        </w:rPr>
        <w:t>Τμ</w:t>
      </w:r>
      <w:r w:rsidR="00BB37C3" w:rsidRPr="00557634">
        <w:rPr>
          <w:rFonts w:cs="Times New Roman"/>
          <w:b/>
        </w:rPr>
        <w:t>ήμα Μηχανολόγων Μηχανικών</w:t>
      </w:r>
    </w:p>
    <w:p w14:paraId="0B02276A" w14:textId="20DF7145" w:rsidR="001A1711" w:rsidRPr="00557634" w:rsidRDefault="00BB37C3" w:rsidP="003E7AB7">
      <w:pPr>
        <w:jc w:val="center"/>
        <w:rPr>
          <w:rFonts w:cs="Times New Roman"/>
          <w:b/>
        </w:rPr>
      </w:pPr>
      <w:r w:rsidRPr="00557634">
        <w:rPr>
          <w:rFonts w:cs="Times New Roman"/>
          <w:b/>
        </w:rPr>
        <w:t>Κατατακτήριες Εξετάσεις 20</w:t>
      </w:r>
      <w:r w:rsidR="00510591">
        <w:rPr>
          <w:rFonts w:cs="Times New Roman"/>
          <w:b/>
        </w:rPr>
        <w:t>23</w:t>
      </w:r>
      <w:r w:rsidR="00FB2368">
        <w:rPr>
          <w:rFonts w:cs="Times New Roman"/>
          <w:b/>
        </w:rPr>
        <w:t xml:space="preserve"> </w:t>
      </w:r>
      <w:r w:rsidRPr="00557634">
        <w:rPr>
          <w:rFonts w:cs="Times New Roman"/>
          <w:b/>
        </w:rPr>
        <w:t>-</w:t>
      </w:r>
      <w:r w:rsidR="00FB2368">
        <w:rPr>
          <w:rFonts w:cs="Times New Roman"/>
          <w:b/>
        </w:rPr>
        <w:t xml:space="preserve"> </w:t>
      </w:r>
      <w:r w:rsidRPr="00557634">
        <w:rPr>
          <w:rFonts w:cs="Times New Roman"/>
          <w:b/>
        </w:rPr>
        <w:t>202</w:t>
      </w:r>
      <w:r w:rsidR="00510591">
        <w:rPr>
          <w:rFonts w:cs="Times New Roman"/>
          <w:b/>
        </w:rPr>
        <w:t>4</w:t>
      </w:r>
    </w:p>
    <w:p w14:paraId="172AC77E" w14:textId="77777777" w:rsidR="00134591" w:rsidRPr="00557634" w:rsidRDefault="00134591" w:rsidP="00307369">
      <w:pPr>
        <w:jc w:val="both"/>
        <w:rPr>
          <w:rFonts w:cs="Times New Roman"/>
          <w:b/>
        </w:rPr>
      </w:pPr>
    </w:p>
    <w:p w14:paraId="62EFB746" w14:textId="5EB71C7B" w:rsidR="005B44E0" w:rsidRPr="00510591" w:rsidRDefault="005B44E0" w:rsidP="00D36CA0">
      <w:pPr>
        <w:pStyle w:val="a3"/>
        <w:spacing w:line="360" w:lineRule="auto"/>
        <w:ind w:left="0"/>
        <w:jc w:val="both"/>
        <w:rPr>
          <w:rFonts w:cs="Times New Roman"/>
          <w:b/>
        </w:rPr>
      </w:pPr>
      <w:r w:rsidRPr="00510591">
        <w:rPr>
          <w:rFonts w:cs="Times New Roman"/>
          <w:b/>
        </w:rPr>
        <w:t xml:space="preserve">Τα μαθήματα </w:t>
      </w:r>
      <w:r w:rsidR="00B51BAA" w:rsidRPr="00510591">
        <w:rPr>
          <w:rFonts w:cs="Times New Roman"/>
          <w:b/>
        </w:rPr>
        <w:t xml:space="preserve">στα οποία </w:t>
      </w:r>
      <w:r w:rsidRPr="00510591">
        <w:rPr>
          <w:rFonts w:cs="Times New Roman"/>
          <w:b/>
        </w:rPr>
        <w:t>θα εξετασ</w:t>
      </w:r>
      <w:r w:rsidR="00B51BAA" w:rsidRPr="00510591">
        <w:rPr>
          <w:rFonts w:cs="Times New Roman"/>
          <w:b/>
        </w:rPr>
        <w:t>θ</w:t>
      </w:r>
      <w:r w:rsidRPr="00510591">
        <w:rPr>
          <w:rFonts w:cs="Times New Roman"/>
          <w:b/>
        </w:rPr>
        <w:t>ούν οι υποψήφιοι για κατάταξη το ακαδημαϊκό έτος 20</w:t>
      </w:r>
      <w:r w:rsidR="005B15B6" w:rsidRPr="00510591">
        <w:rPr>
          <w:rFonts w:cs="Times New Roman"/>
          <w:b/>
        </w:rPr>
        <w:t>23</w:t>
      </w:r>
      <w:r w:rsidR="00FB2368" w:rsidRPr="00510591">
        <w:rPr>
          <w:rFonts w:cs="Times New Roman"/>
          <w:b/>
        </w:rPr>
        <w:t xml:space="preserve"> </w:t>
      </w:r>
      <w:r w:rsidRPr="00510591">
        <w:rPr>
          <w:rFonts w:cs="Times New Roman"/>
          <w:b/>
        </w:rPr>
        <w:t>-</w:t>
      </w:r>
      <w:r w:rsidR="00FB2368" w:rsidRPr="00510591">
        <w:rPr>
          <w:rFonts w:cs="Times New Roman"/>
          <w:b/>
        </w:rPr>
        <w:t xml:space="preserve"> </w:t>
      </w:r>
      <w:r w:rsidRPr="00510591">
        <w:rPr>
          <w:rFonts w:cs="Times New Roman"/>
          <w:b/>
        </w:rPr>
        <w:t>202</w:t>
      </w:r>
      <w:r w:rsidR="005B15B6" w:rsidRPr="00510591">
        <w:rPr>
          <w:rFonts w:cs="Times New Roman"/>
          <w:b/>
        </w:rPr>
        <w:t>4</w:t>
      </w:r>
      <w:r w:rsidRPr="00510591">
        <w:rPr>
          <w:rFonts w:cs="Times New Roman"/>
          <w:b/>
        </w:rPr>
        <w:t xml:space="preserve"> θα είναι</w:t>
      </w:r>
      <w:r w:rsidR="00B51BAA" w:rsidRPr="00510591">
        <w:rPr>
          <w:rFonts w:cs="Times New Roman"/>
          <w:b/>
        </w:rPr>
        <w:t xml:space="preserve"> τα ακόλουθα</w:t>
      </w:r>
      <w:r w:rsidRPr="00510591">
        <w:rPr>
          <w:rFonts w:cs="Times New Roman"/>
          <w:b/>
        </w:rPr>
        <w:t xml:space="preserve">: </w:t>
      </w:r>
    </w:p>
    <w:p w14:paraId="2156F543" w14:textId="77777777" w:rsidR="00D54E09" w:rsidRPr="004120F0" w:rsidRDefault="00D54E09" w:rsidP="00D54E09">
      <w:pPr>
        <w:jc w:val="both"/>
        <w:rPr>
          <w:rFonts w:ascii="Calibri" w:hAnsi="Calibri"/>
        </w:rPr>
      </w:pPr>
      <w:r w:rsidRPr="004120F0">
        <w:rPr>
          <w:rFonts w:ascii="Calibri" w:hAnsi="Calibri"/>
          <w:b/>
        </w:rPr>
        <w:t>1</w:t>
      </w:r>
      <w:r w:rsidRPr="004120F0">
        <w:rPr>
          <w:rFonts w:ascii="Calibri" w:hAnsi="Calibri"/>
        </w:rPr>
        <w:t xml:space="preserve">. Εισαγωγή στην Μηχανολογία </w:t>
      </w:r>
    </w:p>
    <w:p w14:paraId="200BD658" w14:textId="77777777" w:rsidR="00D54E09" w:rsidRPr="004120F0" w:rsidRDefault="00D54E09" w:rsidP="00D54E09">
      <w:pPr>
        <w:jc w:val="both"/>
        <w:rPr>
          <w:rFonts w:ascii="Calibri" w:hAnsi="Calibri"/>
        </w:rPr>
      </w:pPr>
      <w:r w:rsidRPr="004120F0">
        <w:rPr>
          <w:rFonts w:ascii="Calibri" w:hAnsi="Calibri"/>
          <w:b/>
        </w:rPr>
        <w:t>2</w:t>
      </w:r>
      <w:r w:rsidRPr="004120F0">
        <w:rPr>
          <w:rFonts w:ascii="Calibri" w:hAnsi="Calibri"/>
        </w:rPr>
        <w:t>. Φυσική (Μηχανική)</w:t>
      </w:r>
    </w:p>
    <w:p w14:paraId="012AC0FE" w14:textId="51B9EF1B" w:rsidR="00D54E09" w:rsidRDefault="00D54E09" w:rsidP="00D54E09">
      <w:pPr>
        <w:jc w:val="both"/>
        <w:rPr>
          <w:rFonts w:ascii="Calibri" w:hAnsi="Calibri"/>
          <w:b/>
        </w:rPr>
      </w:pPr>
      <w:r w:rsidRPr="004120F0">
        <w:rPr>
          <w:rFonts w:ascii="Calibri" w:hAnsi="Calibri"/>
          <w:b/>
        </w:rPr>
        <w:t xml:space="preserve">3. </w:t>
      </w:r>
      <w:r w:rsidRPr="004120F0">
        <w:rPr>
          <w:rFonts w:ascii="Calibri" w:hAnsi="Calibri"/>
        </w:rPr>
        <w:t>Απειροστικός Λογισμός</w:t>
      </w:r>
      <w:r w:rsidRPr="004120F0">
        <w:rPr>
          <w:rFonts w:ascii="Calibri" w:hAnsi="Calibri"/>
          <w:b/>
        </w:rPr>
        <w:t xml:space="preserve"> </w:t>
      </w:r>
    </w:p>
    <w:p w14:paraId="510E12D9" w14:textId="77777777" w:rsidR="00367AC3" w:rsidRDefault="00367AC3" w:rsidP="00265D52">
      <w:pPr>
        <w:spacing w:line="360" w:lineRule="auto"/>
        <w:rPr>
          <w:rFonts w:ascii="Calibri" w:hAnsi="Calibri" w:cs="Arial"/>
          <w:b/>
        </w:rPr>
      </w:pPr>
    </w:p>
    <w:p w14:paraId="603A8DA3" w14:textId="614DECDF" w:rsidR="00265D52" w:rsidRPr="004120F0" w:rsidRDefault="00265D52" w:rsidP="00265D52">
      <w:pPr>
        <w:spacing w:line="360" w:lineRule="auto"/>
        <w:rPr>
          <w:rFonts w:ascii="Calibri" w:hAnsi="Calibri" w:cs="Arial"/>
        </w:rPr>
      </w:pPr>
      <w:r w:rsidRPr="004120F0">
        <w:rPr>
          <w:rFonts w:ascii="Calibri" w:hAnsi="Calibri" w:cs="Arial"/>
          <w:b/>
        </w:rPr>
        <w:t xml:space="preserve">Η </w:t>
      </w:r>
      <w:r w:rsidRPr="004120F0">
        <w:rPr>
          <w:rFonts w:ascii="Calibri" w:hAnsi="Calibri" w:cs="Arial"/>
          <w:b/>
          <w:bCs/>
        </w:rPr>
        <w:t xml:space="preserve">Εξεταστέα ύλη και ενδεικτική βιβλιογραφία </w:t>
      </w:r>
      <w:r>
        <w:rPr>
          <w:rFonts w:ascii="Calibri" w:hAnsi="Calibri" w:cs="Arial"/>
          <w:b/>
          <w:bCs/>
        </w:rPr>
        <w:t>ακολουθεί</w:t>
      </w:r>
      <w:r w:rsidRPr="004120F0">
        <w:rPr>
          <w:rFonts w:ascii="Calibri" w:hAnsi="Calibri" w:cs="Arial"/>
          <w:b/>
          <w:bCs/>
        </w:rPr>
        <w:t xml:space="preserve"> παρακάτω: </w:t>
      </w:r>
    </w:p>
    <w:p w14:paraId="41589D5A" w14:textId="16AF383A" w:rsidR="00265D52" w:rsidRPr="004120F0" w:rsidRDefault="00B51BAA" w:rsidP="00265D52">
      <w:pPr>
        <w:spacing w:line="360" w:lineRule="auto"/>
        <w:rPr>
          <w:rFonts w:ascii="Calibri" w:hAnsi="Calibri" w:cs="Arial"/>
          <w:b/>
          <w:bCs/>
        </w:rPr>
      </w:pPr>
      <w:r>
        <w:rPr>
          <w:rFonts w:ascii="Calibri" w:hAnsi="Calibri" w:cs="Arial"/>
          <w:b/>
          <w:bCs/>
        </w:rPr>
        <w:t xml:space="preserve">1. </w:t>
      </w:r>
      <w:r w:rsidR="00265D52" w:rsidRPr="004120F0">
        <w:rPr>
          <w:rFonts w:ascii="Calibri" w:hAnsi="Calibri" w:cs="Arial"/>
          <w:b/>
          <w:bCs/>
        </w:rPr>
        <w:t xml:space="preserve">Εισαγωγή στην Μηχανολογία </w:t>
      </w:r>
    </w:p>
    <w:p w14:paraId="7F9963A7" w14:textId="77777777" w:rsidR="00265D52" w:rsidRPr="0059218B" w:rsidRDefault="00265D52" w:rsidP="00D1526C">
      <w:pPr>
        <w:shd w:val="clear" w:color="auto" w:fill="FFFFFF"/>
        <w:spacing w:line="360" w:lineRule="auto"/>
        <w:jc w:val="both"/>
        <w:rPr>
          <w:color w:val="000000"/>
        </w:rPr>
      </w:pPr>
      <w:r w:rsidRPr="0059218B">
        <w:rPr>
          <w:color w:val="000000"/>
        </w:rPr>
        <w:t>Η εισαγωγή στην μηχανολογία που εξετάζονται οι υποψήφιοι για τις κατατακτήριες εξετάσεις αποτελεί ένα βασικό εισαγωγικό μάθημα υποδομής με αναφορά στα γνωστικά, τεχνολογικά και επιστημονικά πεδία της μηχανολογίας. Το μάθημα έχει διεπιστημονικό χαρακτήρα και πραγματεύεται τη συσχέτιση της μηχανολογίας με τα μαθηματικά, τη φυσική, τη χημεία και γενικά τις θετικές επιστήμες, όπως και τις λοιπές επιστήμες του μηχανικού, την επιστήμη των υλικών, την πληροφορική, τις επικοινωνίες κ.λπ.</w:t>
      </w:r>
    </w:p>
    <w:p w14:paraId="3A90F554" w14:textId="77777777" w:rsidR="00265D52" w:rsidRPr="0059218B" w:rsidRDefault="00265D52" w:rsidP="00D1526C">
      <w:pPr>
        <w:shd w:val="clear" w:color="auto" w:fill="FFFFFF"/>
        <w:spacing w:line="360" w:lineRule="auto"/>
        <w:jc w:val="both"/>
        <w:rPr>
          <w:color w:val="000000"/>
        </w:rPr>
      </w:pPr>
      <w:r w:rsidRPr="0059218B">
        <w:rPr>
          <w:color w:val="000000"/>
        </w:rPr>
        <w:t>Η εξέταση του μαθήματος είναι δίωρης διάρκειας και βασίζεται σε ερωτήσεις ανάπτυξης σχετικά με την κατανόηση επιστημονικών δημοσιεύσεων σχετικών με τρεις βασικές θεματικές περιοχές του προγράμματος σπουδών των μηχανολόγων μηχανικών.</w:t>
      </w:r>
    </w:p>
    <w:p w14:paraId="66207480" w14:textId="77777777" w:rsidR="00265D52" w:rsidRPr="0059218B" w:rsidRDefault="00265D52" w:rsidP="00D1526C">
      <w:pPr>
        <w:shd w:val="clear" w:color="auto" w:fill="FFFFFF"/>
        <w:spacing w:line="360" w:lineRule="auto"/>
        <w:jc w:val="both"/>
        <w:rPr>
          <w:color w:val="000000"/>
        </w:rPr>
      </w:pPr>
      <w:r w:rsidRPr="0059218B">
        <w:rPr>
          <w:color w:val="000000"/>
        </w:rPr>
        <w:t xml:space="preserve">Συγκεκριμένα δίνονται έξι (6) επιστημονικές δημοσιεύσεις, δύο ανα θεματική ενότητα (θεματική ενότητα 1: κατασκευαστικός τομέας και υλικά, θεματική ενότητα 2: ενεργειακός τομέας, και θεματική ενότητα 3: ρομποτική και μηχατρονική). Οι δημοσιεύσεις δίνονται στο παρακάτω </w:t>
      </w:r>
      <w:hyperlink r:id="rId7">
        <w:r w:rsidRPr="0059218B">
          <w:rPr>
            <w:b/>
            <w:color w:val="000000"/>
            <w:u w:val="single"/>
          </w:rPr>
          <w:t>link</w:t>
        </w:r>
      </w:hyperlink>
      <w:r w:rsidRPr="0059218B">
        <w:rPr>
          <w:color w:val="000000"/>
        </w:rPr>
        <w:t xml:space="preserve"> (https://drive.google.com/drive/folders/1H7j9pwSYkYAbEF8yQr4vNqCqL7udKT4e?usp=sharing) και στα Αγγλικά (πρωτότυπη μορφή) αλλά και μεταφρασμένες στα Ελληνικά. </w:t>
      </w:r>
    </w:p>
    <w:p w14:paraId="06223C4D" w14:textId="77777777" w:rsidR="00265D52" w:rsidRPr="0059218B" w:rsidRDefault="00265D52" w:rsidP="00D1526C">
      <w:pPr>
        <w:shd w:val="clear" w:color="auto" w:fill="FFFFFF"/>
        <w:spacing w:line="360" w:lineRule="auto"/>
        <w:jc w:val="both"/>
        <w:rPr>
          <w:i/>
          <w:color w:val="000000"/>
        </w:rPr>
      </w:pPr>
      <w:r w:rsidRPr="0059218B">
        <w:rPr>
          <w:i/>
          <w:color w:val="000000"/>
        </w:rPr>
        <w:t xml:space="preserve">Σημείωση: Οι υποψήφιοι προτείνεται να λάβουν υπόψη τους το αγγλικό και το ελληνικό κείμενο για κάθε δημοσίευση προς την καλύτερη κατανόηση του επιστημονικού αντικειμένου.  </w:t>
      </w:r>
    </w:p>
    <w:p w14:paraId="4EA6EDA4" w14:textId="158437AF" w:rsidR="00265D52" w:rsidRDefault="00265D52" w:rsidP="00D1526C">
      <w:pPr>
        <w:shd w:val="clear" w:color="auto" w:fill="FFFFFF"/>
        <w:spacing w:line="360" w:lineRule="auto"/>
        <w:jc w:val="both"/>
        <w:rPr>
          <w:color w:val="000000"/>
        </w:rPr>
      </w:pPr>
      <w:r w:rsidRPr="0059218B">
        <w:rPr>
          <w:color w:val="000000"/>
        </w:rPr>
        <w:t>Την ημέρα της εξέτασης οι υποψήφιοι έχουν την δυνατότητα να επιλέξουν μια (1) επιστημονική δημοσίευση από τις έξι (αυτή που ταιριάζει καλύτερα με τα ενδιαφέροντα τους και τις μέχρι τώρα σπουδές τους), και μέσα σε δύο ώρες να απαντήσουν σε ερωτήσεις κρίσεως-κατανόησης-</w:t>
      </w:r>
      <w:r w:rsidRPr="0059218B">
        <w:rPr>
          <w:color w:val="000000"/>
        </w:rPr>
        <w:lastRenderedPageBreak/>
        <w:t>ανάπτυξης. Η επιστημονική δημοσίευση θα δοθεί και σε έντυπη μορφή (και στα Ελληνικά και στα Αγγλικά) την ημέρα της εξέτασης.</w:t>
      </w:r>
    </w:p>
    <w:p w14:paraId="0C590307" w14:textId="77777777" w:rsidR="00B51BAA" w:rsidRPr="000E539A" w:rsidRDefault="00B51BAA" w:rsidP="00265D52">
      <w:pPr>
        <w:shd w:val="clear" w:color="auto" w:fill="FFFFFF"/>
        <w:jc w:val="both"/>
        <w:rPr>
          <w:color w:val="000000"/>
        </w:rPr>
      </w:pPr>
    </w:p>
    <w:p w14:paraId="74F78A29" w14:textId="20AC40B9" w:rsidR="00265D52" w:rsidRPr="00367AC3" w:rsidRDefault="00265D52" w:rsidP="00265D52">
      <w:pPr>
        <w:spacing w:line="360" w:lineRule="auto"/>
        <w:rPr>
          <w:rFonts w:ascii="Calibri" w:hAnsi="Calibri" w:cs="Arial"/>
          <w:b/>
          <w:bCs/>
        </w:rPr>
      </w:pPr>
      <w:r w:rsidRPr="00693768">
        <w:rPr>
          <w:rFonts w:ascii="Calibri" w:hAnsi="Calibri" w:cs="Arial"/>
          <w:b/>
        </w:rPr>
        <w:t>2</w:t>
      </w:r>
      <w:r w:rsidR="00B51BAA">
        <w:rPr>
          <w:rFonts w:ascii="Calibri" w:hAnsi="Calibri" w:cs="Arial"/>
          <w:b/>
        </w:rPr>
        <w:t>.</w:t>
      </w:r>
      <w:r w:rsidRPr="00693768">
        <w:rPr>
          <w:rFonts w:ascii="Calibri" w:hAnsi="Calibri" w:cs="Arial"/>
          <w:b/>
        </w:rPr>
        <w:t xml:space="preserve"> </w:t>
      </w:r>
      <w:r w:rsidRPr="00693768">
        <w:rPr>
          <w:rFonts w:ascii="Calibri" w:hAnsi="Calibri" w:cs="Arial"/>
          <w:b/>
          <w:bCs/>
        </w:rPr>
        <w:t>Φυσική (Μηχανική)</w:t>
      </w:r>
    </w:p>
    <w:p w14:paraId="3D4CCE98" w14:textId="3F548174" w:rsidR="00367AC3" w:rsidRPr="00CB04FD" w:rsidRDefault="00367AC3" w:rsidP="00DE4B1A">
      <w:pPr>
        <w:spacing w:line="360" w:lineRule="auto"/>
        <w:rPr>
          <w:rFonts w:cs="Arial"/>
          <w:b/>
          <w:bCs/>
        </w:rPr>
      </w:pPr>
      <w:r>
        <w:rPr>
          <w:rFonts w:cs="Arial"/>
          <w:b/>
          <w:bCs/>
        </w:rPr>
        <w:t>Σημείωση: Η εξέταση θα γίνει με «ανοιχτές σημειώσεις», δηλαδή θα επιτραπεί η χρήση ενός βιβλίου</w:t>
      </w:r>
    </w:p>
    <w:p w14:paraId="54FFC46B" w14:textId="77777777" w:rsidR="00265D52" w:rsidRPr="004120F0" w:rsidRDefault="00265D52" w:rsidP="00265D52">
      <w:pPr>
        <w:spacing w:line="360" w:lineRule="auto"/>
        <w:rPr>
          <w:rFonts w:ascii="Calibri" w:hAnsi="Calibri" w:cs="Arial"/>
        </w:rPr>
      </w:pPr>
      <w:r w:rsidRPr="004120F0">
        <w:rPr>
          <w:rFonts w:ascii="Calibri" w:hAnsi="Calibri" w:cs="Arial"/>
        </w:rPr>
        <w:t xml:space="preserve">Εξεταστέα ύλη </w:t>
      </w:r>
    </w:p>
    <w:p w14:paraId="731F1DD3" w14:textId="77777777" w:rsidR="00265D52" w:rsidRPr="004120F0" w:rsidRDefault="00265D52" w:rsidP="00265D52">
      <w:pPr>
        <w:numPr>
          <w:ilvl w:val="0"/>
          <w:numId w:val="2"/>
        </w:numPr>
        <w:spacing w:line="360" w:lineRule="auto"/>
        <w:rPr>
          <w:rFonts w:ascii="Calibri" w:hAnsi="Calibri" w:cs="Arial"/>
        </w:rPr>
      </w:pPr>
      <w:r w:rsidRPr="004120F0">
        <w:rPr>
          <w:rFonts w:ascii="Calibri" w:hAnsi="Calibri" w:cs="Arial"/>
        </w:rPr>
        <w:t xml:space="preserve">Ευθύγραμμη κίνηση. Κίνηση στο επίπεδο. </w:t>
      </w:r>
    </w:p>
    <w:p w14:paraId="0BC82982" w14:textId="77777777" w:rsidR="00265D52" w:rsidRPr="004120F0" w:rsidRDefault="00265D52" w:rsidP="00265D52">
      <w:pPr>
        <w:numPr>
          <w:ilvl w:val="0"/>
          <w:numId w:val="2"/>
        </w:numPr>
        <w:spacing w:line="360" w:lineRule="auto"/>
        <w:rPr>
          <w:rFonts w:ascii="Calibri" w:hAnsi="Calibri" w:cs="Arial"/>
        </w:rPr>
      </w:pPr>
      <w:r w:rsidRPr="004120F0">
        <w:rPr>
          <w:rFonts w:ascii="Calibri" w:hAnsi="Calibri" w:cs="Arial"/>
        </w:rPr>
        <w:t xml:space="preserve">Νόμοι κίνησης του Νεύτωνα. Εφαρμογές των νόμων του Νεύτωνα. </w:t>
      </w:r>
    </w:p>
    <w:p w14:paraId="18ED0B77" w14:textId="77777777" w:rsidR="00265D52" w:rsidRPr="004120F0" w:rsidRDefault="00265D52" w:rsidP="00265D52">
      <w:pPr>
        <w:numPr>
          <w:ilvl w:val="0"/>
          <w:numId w:val="2"/>
        </w:numPr>
        <w:spacing w:line="360" w:lineRule="auto"/>
        <w:rPr>
          <w:rFonts w:ascii="Calibri" w:hAnsi="Calibri" w:cs="Arial"/>
        </w:rPr>
      </w:pPr>
      <w:r w:rsidRPr="004120F0">
        <w:rPr>
          <w:rFonts w:ascii="Calibri" w:hAnsi="Calibri" w:cs="Arial"/>
        </w:rPr>
        <w:t xml:space="preserve">Έργο και κινητική ενέργεια. Διατήρηση της ενέργειας. </w:t>
      </w:r>
    </w:p>
    <w:p w14:paraId="58DD804A" w14:textId="77777777" w:rsidR="00265D52" w:rsidRPr="004120F0" w:rsidRDefault="00265D52" w:rsidP="00265D52">
      <w:pPr>
        <w:numPr>
          <w:ilvl w:val="0"/>
          <w:numId w:val="2"/>
        </w:numPr>
        <w:spacing w:line="360" w:lineRule="auto"/>
        <w:rPr>
          <w:rFonts w:ascii="Calibri" w:hAnsi="Calibri" w:cs="Arial"/>
        </w:rPr>
      </w:pPr>
      <w:r w:rsidRPr="004120F0">
        <w:rPr>
          <w:rFonts w:ascii="Calibri" w:hAnsi="Calibri" w:cs="Arial"/>
        </w:rPr>
        <w:t xml:space="preserve">Ορμή και ώθηση. </w:t>
      </w:r>
    </w:p>
    <w:p w14:paraId="448F693B" w14:textId="77777777" w:rsidR="00265D52" w:rsidRPr="004120F0" w:rsidRDefault="00265D52" w:rsidP="00265D52">
      <w:pPr>
        <w:numPr>
          <w:ilvl w:val="0"/>
          <w:numId w:val="2"/>
        </w:numPr>
        <w:spacing w:line="360" w:lineRule="auto"/>
        <w:rPr>
          <w:rFonts w:ascii="Calibri" w:hAnsi="Calibri" w:cs="Arial"/>
        </w:rPr>
      </w:pPr>
      <w:r w:rsidRPr="004120F0">
        <w:rPr>
          <w:rFonts w:ascii="Calibri" w:hAnsi="Calibri" w:cs="Arial"/>
        </w:rPr>
        <w:t xml:space="preserve">Περιστροφική κίνηση. Δυναμική της στροφικής κίνησης. </w:t>
      </w:r>
    </w:p>
    <w:p w14:paraId="34324610" w14:textId="07984996" w:rsidR="00265D52" w:rsidRPr="00B51BAA" w:rsidRDefault="00265D52" w:rsidP="00265D52">
      <w:pPr>
        <w:numPr>
          <w:ilvl w:val="0"/>
          <w:numId w:val="2"/>
        </w:numPr>
        <w:spacing w:line="360" w:lineRule="auto"/>
        <w:rPr>
          <w:rFonts w:ascii="Calibri" w:hAnsi="Calibri" w:cs="Arial"/>
        </w:rPr>
      </w:pPr>
      <w:r w:rsidRPr="004120F0">
        <w:rPr>
          <w:rFonts w:ascii="Calibri" w:hAnsi="Calibri" w:cs="Arial"/>
        </w:rPr>
        <w:t xml:space="preserve">Ισορροπία. </w:t>
      </w:r>
    </w:p>
    <w:p w14:paraId="07B6A2F1" w14:textId="77777777" w:rsidR="00265D52" w:rsidRPr="004120F0" w:rsidRDefault="00265D52" w:rsidP="00265D52">
      <w:pPr>
        <w:spacing w:line="360" w:lineRule="auto"/>
        <w:rPr>
          <w:rFonts w:ascii="Calibri" w:hAnsi="Calibri" w:cs="Arial"/>
        </w:rPr>
      </w:pPr>
      <w:r w:rsidRPr="004120F0">
        <w:rPr>
          <w:rFonts w:ascii="Calibri" w:hAnsi="Calibri" w:cs="Arial"/>
        </w:rPr>
        <w:t xml:space="preserve">Ενδεικτική βιβλιογραφία: </w:t>
      </w:r>
    </w:p>
    <w:p w14:paraId="7BBB09A0" w14:textId="6603951A" w:rsidR="00265D52" w:rsidRDefault="00265D52" w:rsidP="00265D52">
      <w:pPr>
        <w:spacing w:line="360" w:lineRule="auto"/>
        <w:rPr>
          <w:rFonts w:ascii="Calibri" w:hAnsi="Calibri" w:cs="Arial"/>
        </w:rPr>
      </w:pPr>
      <w:r w:rsidRPr="004120F0">
        <w:rPr>
          <w:rFonts w:ascii="Calibri" w:hAnsi="Calibri" w:cs="Arial"/>
        </w:rPr>
        <w:t xml:space="preserve">Πανεπιστημιακή Φυσική, τ. Α’, Hugh D. Young, Κεφάλαια: 2-11 (με παραδείγματα λύσης ασκήσεων). </w:t>
      </w:r>
    </w:p>
    <w:p w14:paraId="516D4ADE" w14:textId="0C95D927" w:rsidR="00265D52" w:rsidRDefault="00265D52" w:rsidP="00265D52">
      <w:pPr>
        <w:spacing w:line="360" w:lineRule="auto"/>
        <w:rPr>
          <w:rFonts w:ascii="Calibri" w:hAnsi="Calibri" w:cs="Arial"/>
          <w:b/>
          <w:bCs/>
        </w:rPr>
      </w:pPr>
      <w:r w:rsidRPr="00693768">
        <w:rPr>
          <w:rFonts w:ascii="Calibri" w:hAnsi="Calibri" w:cs="Arial"/>
          <w:b/>
        </w:rPr>
        <w:t>3</w:t>
      </w:r>
      <w:r w:rsidR="00B51BAA">
        <w:rPr>
          <w:rFonts w:ascii="Calibri" w:hAnsi="Calibri" w:cs="Arial"/>
          <w:b/>
        </w:rPr>
        <w:t>.</w:t>
      </w:r>
      <w:r w:rsidRPr="00693768">
        <w:rPr>
          <w:rFonts w:ascii="Calibri" w:hAnsi="Calibri" w:cs="Arial"/>
          <w:b/>
        </w:rPr>
        <w:t xml:space="preserve"> </w:t>
      </w:r>
      <w:r w:rsidRPr="00693768">
        <w:rPr>
          <w:rFonts w:ascii="Calibri" w:hAnsi="Calibri" w:cs="Arial"/>
          <w:b/>
          <w:bCs/>
        </w:rPr>
        <w:t xml:space="preserve">Απειροστικός Λογισμός </w:t>
      </w:r>
    </w:p>
    <w:p w14:paraId="09E369B2" w14:textId="63D70342" w:rsidR="00367AC3" w:rsidRDefault="00367AC3" w:rsidP="00DE4B1A">
      <w:pPr>
        <w:spacing w:line="360" w:lineRule="auto"/>
        <w:rPr>
          <w:rFonts w:cs="Arial"/>
          <w:b/>
          <w:bCs/>
        </w:rPr>
      </w:pPr>
      <w:r>
        <w:rPr>
          <w:rFonts w:cs="Arial"/>
          <w:b/>
          <w:bCs/>
        </w:rPr>
        <w:t>Σημείωση: Η εξέταση θα γίνει με «ανοιχτές σημειώσεις», δηλαδή θα επιτραπεί η χρήση ενός βιβλίου</w:t>
      </w:r>
    </w:p>
    <w:p w14:paraId="4E375F38" w14:textId="77777777" w:rsidR="00367AC3" w:rsidRPr="00367AC3" w:rsidRDefault="00367AC3" w:rsidP="00367AC3">
      <w:pPr>
        <w:rPr>
          <w:rFonts w:cs="Arial"/>
          <w:b/>
          <w:bCs/>
        </w:rPr>
      </w:pPr>
    </w:p>
    <w:p w14:paraId="2666DCDD" w14:textId="784BB5D0" w:rsidR="00265D52" w:rsidRPr="004120F0" w:rsidRDefault="00265D52" w:rsidP="00B51BAA">
      <w:pPr>
        <w:spacing w:line="360" w:lineRule="auto"/>
      </w:pPr>
      <w:r w:rsidRPr="004120F0">
        <w:rPr>
          <w:rFonts w:ascii="Calibri" w:hAnsi="Calibri" w:cs="Arial"/>
          <w:b/>
        </w:rPr>
        <w:t xml:space="preserve">   </w:t>
      </w:r>
      <w:r w:rsidRPr="004120F0">
        <w:t xml:space="preserve">Εξεταστέα ύλη </w:t>
      </w:r>
    </w:p>
    <w:p w14:paraId="5333C15B" w14:textId="77777777" w:rsidR="00265D52" w:rsidRPr="004120F0" w:rsidRDefault="00265D52" w:rsidP="004221F5">
      <w:pPr>
        <w:numPr>
          <w:ilvl w:val="0"/>
          <w:numId w:val="1"/>
        </w:numPr>
        <w:spacing w:line="360" w:lineRule="auto"/>
        <w:jc w:val="both"/>
        <w:rPr>
          <w:rFonts w:ascii="Calibri" w:hAnsi="Calibri" w:cs="Arial"/>
        </w:rPr>
      </w:pPr>
      <w:r w:rsidRPr="004120F0">
        <w:rPr>
          <w:rFonts w:ascii="Calibri" w:hAnsi="Calibri" w:cs="Arial"/>
        </w:rPr>
        <w:t xml:space="preserve">Έννοια της συναρτήσεως (μιας μεταβλητής), πεδίο ορισμού και πεδίο τιμών, γραφική παράσταση συναρτήσεως, στοιχειώδεις συναρτήσεις, αντιστροφή συναρτήσεως. </w:t>
      </w:r>
    </w:p>
    <w:p w14:paraId="038DAD4F" w14:textId="77777777" w:rsidR="00265D52" w:rsidRPr="004120F0" w:rsidRDefault="00265D52" w:rsidP="004221F5">
      <w:pPr>
        <w:numPr>
          <w:ilvl w:val="0"/>
          <w:numId w:val="1"/>
        </w:numPr>
        <w:spacing w:line="360" w:lineRule="auto"/>
        <w:jc w:val="both"/>
        <w:rPr>
          <w:rFonts w:ascii="Calibri" w:hAnsi="Calibri" w:cs="Arial"/>
        </w:rPr>
      </w:pPr>
      <w:r w:rsidRPr="004120F0">
        <w:rPr>
          <w:rFonts w:ascii="Calibri" w:hAnsi="Calibri" w:cs="Arial"/>
        </w:rPr>
        <w:t xml:space="preserve">Όρια και συνέχεια συναρτήσεων και τα σχετικά θεωρήματα, εφαπτόμενες ευθείες. </w:t>
      </w:r>
    </w:p>
    <w:p w14:paraId="7EF4119B" w14:textId="55EB9291" w:rsidR="00265D52" w:rsidRPr="00B51BAA" w:rsidRDefault="00265D52" w:rsidP="004221F5">
      <w:pPr>
        <w:numPr>
          <w:ilvl w:val="0"/>
          <w:numId w:val="1"/>
        </w:numPr>
        <w:spacing w:line="360" w:lineRule="auto"/>
        <w:jc w:val="both"/>
        <w:rPr>
          <w:rFonts w:ascii="Calibri" w:hAnsi="Calibri" w:cs="Arial"/>
        </w:rPr>
      </w:pPr>
      <w:r w:rsidRPr="004120F0">
        <w:rPr>
          <w:rFonts w:ascii="Calibri" w:hAnsi="Calibri" w:cs="Arial"/>
        </w:rPr>
        <w:t xml:space="preserve">Παράγωγοι συναρτήσεων (ορισμός, κανόνες </w:t>
      </w:r>
      <w:proofErr w:type="spellStart"/>
      <w:r w:rsidRPr="004120F0">
        <w:rPr>
          <w:rFonts w:ascii="Calibri" w:hAnsi="Calibri" w:cs="Arial"/>
        </w:rPr>
        <w:t>παραγώγισης</w:t>
      </w:r>
      <w:proofErr w:type="spellEnd"/>
      <w:r w:rsidRPr="004120F0">
        <w:rPr>
          <w:rFonts w:ascii="Calibri" w:hAnsi="Calibri" w:cs="Arial"/>
        </w:rPr>
        <w:t xml:space="preserve">, αλυσιδωτή </w:t>
      </w:r>
      <w:proofErr w:type="spellStart"/>
      <w:r w:rsidRPr="004120F0">
        <w:rPr>
          <w:rFonts w:ascii="Calibri" w:hAnsi="Calibri" w:cs="Arial"/>
        </w:rPr>
        <w:t>παραγώγιση</w:t>
      </w:r>
      <w:proofErr w:type="spellEnd"/>
      <w:r w:rsidRPr="004120F0">
        <w:rPr>
          <w:rFonts w:ascii="Calibri" w:hAnsi="Calibri" w:cs="Arial"/>
        </w:rPr>
        <w:t xml:space="preserve">, </w:t>
      </w:r>
      <w:proofErr w:type="spellStart"/>
      <w:r w:rsidRPr="004120F0">
        <w:rPr>
          <w:rFonts w:ascii="Calibri" w:hAnsi="Calibri" w:cs="Arial"/>
        </w:rPr>
        <w:t>παραγώγιση</w:t>
      </w:r>
      <w:proofErr w:type="spellEnd"/>
      <w:r w:rsidRPr="004120F0">
        <w:rPr>
          <w:rFonts w:ascii="Calibri" w:hAnsi="Calibri" w:cs="Arial"/>
        </w:rPr>
        <w:t xml:space="preserve"> σύνθετης συναρτήσεως), γεωμετρική ερμηνεία παραγώγου, μέσος και στιγμιαίος ρυθμός μεταβολής, εφαρμογές των παραγώγων (προβλήματα βελτιστοποίησης, κανόνας του L' </w:t>
      </w:r>
      <w:proofErr w:type="spellStart"/>
      <w:r w:rsidRPr="004120F0">
        <w:rPr>
          <w:rFonts w:ascii="Calibri" w:hAnsi="Calibri" w:cs="Arial"/>
        </w:rPr>
        <w:t>Hôpital</w:t>
      </w:r>
      <w:proofErr w:type="spellEnd"/>
      <w:r w:rsidRPr="004120F0">
        <w:rPr>
          <w:rFonts w:ascii="Calibri" w:hAnsi="Calibri" w:cs="Arial"/>
        </w:rPr>
        <w:t xml:space="preserve">, </w:t>
      </w:r>
      <w:r w:rsidR="00367AC3">
        <w:rPr>
          <w:rFonts w:ascii="Calibri" w:hAnsi="Calibri" w:cs="Arial"/>
        </w:rPr>
        <w:t xml:space="preserve">αναπτύγματα </w:t>
      </w:r>
      <w:r w:rsidR="00367AC3">
        <w:rPr>
          <w:rFonts w:ascii="Calibri" w:hAnsi="Calibri" w:cs="Arial"/>
          <w:lang w:val="en-US"/>
        </w:rPr>
        <w:t>Taylor</w:t>
      </w:r>
      <w:r w:rsidR="00367AC3" w:rsidRPr="00367AC3">
        <w:rPr>
          <w:rFonts w:ascii="Calibri" w:hAnsi="Calibri" w:cs="Arial"/>
        </w:rPr>
        <w:t xml:space="preserve">, </w:t>
      </w:r>
      <w:r w:rsidRPr="004120F0">
        <w:rPr>
          <w:rFonts w:ascii="Calibri" w:hAnsi="Calibri" w:cs="Arial"/>
        </w:rPr>
        <w:t>κ.λπ.), μελέτη συναρτήσεως (εύρεση ακροτάτων, σημείων καμπής, κ.λπ.).</w:t>
      </w:r>
    </w:p>
    <w:p w14:paraId="7454620A" w14:textId="77777777" w:rsidR="00265D52" w:rsidRPr="004120F0" w:rsidRDefault="00265D52" w:rsidP="004221F5">
      <w:pPr>
        <w:numPr>
          <w:ilvl w:val="0"/>
          <w:numId w:val="1"/>
        </w:numPr>
        <w:spacing w:line="360" w:lineRule="auto"/>
        <w:jc w:val="both"/>
        <w:rPr>
          <w:rFonts w:ascii="Calibri" w:hAnsi="Calibri" w:cs="Arial"/>
        </w:rPr>
      </w:pPr>
      <w:r w:rsidRPr="004120F0">
        <w:rPr>
          <w:rFonts w:ascii="Calibri" w:hAnsi="Calibri" w:cs="Arial"/>
        </w:rPr>
        <w:lastRenderedPageBreak/>
        <w:t xml:space="preserve">Αόριστα ολοκληρώματα, τεχνικές ολοκλήρωσης, ορισμένα ολοκληρώματα, γεωμετρική ερμηνεία του ορισμένου ολοκληρώματος, εφαρμογές των ολοκληρωμάτων (μήκος καμπύλης, υπολογισμός έργου δύναμης, υπολογισμός κέντρου μάζας, κ.λπ.). </w:t>
      </w:r>
    </w:p>
    <w:p w14:paraId="644207DA" w14:textId="77777777" w:rsidR="00265D52" w:rsidRPr="004120F0" w:rsidRDefault="00265D52" w:rsidP="00265D52">
      <w:pPr>
        <w:spacing w:line="360" w:lineRule="auto"/>
        <w:rPr>
          <w:rFonts w:ascii="Calibri" w:hAnsi="Calibri" w:cs="Arial"/>
        </w:rPr>
      </w:pPr>
      <w:r w:rsidRPr="004120F0">
        <w:rPr>
          <w:rFonts w:ascii="Calibri" w:hAnsi="Calibri" w:cs="Arial"/>
        </w:rPr>
        <w:t xml:space="preserve">Ενδεικτική βιβλιογραφία: </w:t>
      </w:r>
    </w:p>
    <w:p w14:paraId="04C3B2A5" w14:textId="23F5E11B" w:rsidR="001E47E1" w:rsidRDefault="00265D52" w:rsidP="00265D52">
      <w:pPr>
        <w:spacing w:line="360" w:lineRule="auto"/>
        <w:rPr>
          <w:rFonts w:ascii="Calibri" w:hAnsi="Calibri" w:cs="Arial"/>
        </w:rPr>
      </w:pPr>
      <w:r w:rsidRPr="004120F0">
        <w:rPr>
          <w:rFonts w:ascii="Calibri" w:hAnsi="Calibri" w:cs="Arial"/>
        </w:rPr>
        <w:t xml:space="preserve">Απειροστικός Λογισμός, τόμος 1, Finney R.L., Weir M.D., Giordano F.R. </w:t>
      </w:r>
    </w:p>
    <w:p w14:paraId="3F3A3A75" w14:textId="77777777" w:rsidR="000E7E27" w:rsidRDefault="000E7E27" w:rsidP="00265D52">
      <w:pPr>
        <w:spacing w:line="360" w:lineRule="auto"/>
        <w:rPr>
          <w:rFonts w:ascii="Calibri" w:hAnsi="Calibri" w:cs="Arial"/>
        </w:rPr>
      </w:pPr>
    </w:p>
    <w:p w14:paraId="5FCE9EEA" w14:textId="77777777" w:rsidR="000E7E27" w:rsidRPr="004120F0" w:rsidRDefault="000E7E27" w:rsidP="00265D52">
      <w:pPr>
        <w:spacing w:line="360" w:lineRule="auto"/>
        <w:rPr>
          <w:rFonts w:ascii="Calibri" w:hAnsi="Calibri" w:cs="Arial"/>
        </w:rPr>
      </w:pPr>
    </w:p>
    <w:p w14:paraId="6D776E02" w14:textId="3B1895AF" w:rsidR="00265D52" w:rsidRPr="00B51BAA" w:rsidRDefault="00265D52" w:rsidP="00B51BAA">
      <w:pPr>
        <w:pStyle w:val="a3"/>
        <w:numPr>
          <w:ilvl w:val="0"/>
          <w:numId w:val="7"/>
        </w:numPr>
        <w:jc w:val="both"/>
        <w:rPr>
          <w:rFonts w:ascii="Calibri" w:hAnsi="Calibri"/>
        </w:rPr>
      </w:pPr>
      <w:r w:rsidRPr="00B51BAA">
        <w:rPr>
          <w:rFonts w:ascii="Calibri" w:hAnsi="Calibri"/>
          <w:b/>
        </w:rPr>
        <w:t>Χρόνος κατάθεσης δικαιολογητικών</w:t>
      </w:r>
      <w:r w:rsidRPr="00B51BAA">
        <w:rPr>
          <w:rFonts w:ascii="Calibri" w:hAnsi="Calibri"/>
        </w:rPr>
        <w:t xml:space="preserve"> </w:t>
      </w:r>
    </w:p>
    <w:p w14:paraId="14F2E821" w14:textId="2AC98D38" w:rsidR="00265D52" w:rsidRPr="004120F0" w:rsidRDefault="00265D52" w:rsidP="00367AC3">
      <w:pPr>
        <w:spacing w:line="360" w:lineRule="auto"/>
        <w:ind w:left="360"/>
        <w:jc w:val="both"/>
        <w:rPr>
          <w:rFonts w:ascii="Calibri" w:hAnsi="Calibri"/>
        </w:rPr>
      </w:pPr>
      <w:r w:rsidRPr="004120F0">
        <w:rPr>
          <w:rFonts w:ascii="Calibri" w:hAnsi="Calibri"/>
        </w:rPr>
        <w:t xml:space="preserve">Η αίτηση και τα δικαιολογητικά των πτυχιούχων που επιθυμούν να καταταγούν στο Τμήμα Μηχανολόγων Μηχανικών υποβάλλονται στο Τμήμα από </w:t>
      </w:r>
      <w:r w:rsidR="003B2B37">
        <w:rPr>
          <w:rFonts w:ascii="Calibri" w:hAnsi="Calibri"/>
          <w:b/>
        </w:rPr>
        <w:t>1 έως 15 Νοεμβρίου 2023</w:t>
      </w:r>
      <w:r w:rsidRPr="004120F0">
        <w:rPr>
          <w:rFonts w:ascii="Calibri" w:hAnsi="Calibri"/>
        </w:rPr>
        <w:t xml:space="preserve">. </w:t>
      </w:r>
    </w:p>
    <w:p w14:paraId="45C005D1" w14:textId="12CE104C" w:rsidR="00265D52" w:rsidRPr="00B51BAA" w:rsidRDefault="00265D52" w:rsidP="001E47E1">
      <w:pPr>
        <w:pStyle w:val="a3"/>
        <w:numPr>
          <w:ilvl w:val="0"/>
          <w:numId w:val="7"/>
        </w:numPr>
        <w:spacing w:line="360" w:lineRule="auto"/>
        <w:jc w:val="both"/>
        <w:rPr>
          <w:rFonts w:ascii="Calibri" w:hAnsi="Calibri"/>
          <w:b/>
        </w:rPr>
      </w:pPr>
      <w:r w:rsidRPr="00B51BAA">
        <w:rPr>
          <w:rFonts w:ascii="Calibri" w:hAnsi="Calibri"/>
          <w:b/>
        </w:rPr>
        <w:t>Δικαιολογητικά</w:t>
      </w:r>
    </w:p>
    <w:p w14:paraId="3069827B" w14:textId="77777777" w:rsidR="00367AC3" w:rsidRDefault="00265D52" w:rsidP="001E47E1">
      <w:pPr>
        <w:spacing w:line="360" w:lineRule="auto"/>
        <w:ind w:left="360"/>
        <w:jc w:val="both"/>
        <w:rPr>
          <w:rFonts w:ascii="Calibri" w:hAnsi="Calibri"/>
        </w:rPr>
      </w:pPr>
      <w:r w:rsidRPr="004120F0">
        <w:rPr>
          <w:rFonts w:ascii="Calibri" w:hAnsi="Calibri"/>
        </w:rPr>
        <w:t xml:space="preserve"> 1. Αίτηση των ενδιαφερομένων (ιστοσελίδα Σχολής</w:t>
      </w:r>
      <w:r w:rsidR="00B51BAA">
        <w:rPr>
          <w:rFonts w:ascii="Calibri" w:hAnsi="Calibri"/>
        </w:rPr>
        <w:t xml:space="preserve"> – </w:t>
      </w:r>
      <w:r w:rsidRPr="004120F0">
        <w:rPr>
          <w:rFonts w:ascii="Calibri" w:hAnsi="Calibri"/>
        </w:rPr>
        <w:t>Τμήματος</w:t>
      </w:r>
      <w:r w:rsidR="00B51BAA">
        <w:rPr>
          <w:rFonts w:ascii="Calibri" w:hAnsi="Calibri"/>
        </w:rPr>
        <w:t>,</w:t>
      </w:r>
      <w:r w:rsidRPr="004120F0">
        <w:rPr>
          <w:rFonts w:ascii="Calibri" w:hAnsi="Calibri"/>
        </w:rPr>
        <w:t xml:space="preserve"> ή από τη Γραμματεία του Τμήματος) </w:t>
      </w:r>
    </w:p>
    <w:p w14:paraId="4A0448C6" w14:textId="5ABF7EDA" w:rsidR="00265D52" w:rsidRPr="004120F0" w:rsidRDefault="00265D52" w:rsidP="00367AC3">
      <w:pPr>
        <w:spacing w:line="360" w:lineRule="auto"/>
        <w:ind w:left="360"/>
        <w:jc w:val="both"/>
        <w:rPr>
          <w:rFonts w:ascii="Calibri" w:hAnsi="Calibri"/>
        </w:rPr>
      </w:pPr>
      <w:r w:rsidRPr="004120F0">
        <w:rPr>
          <w:rFonts w:ascii="Calibri" w:hAnsi="Calibri"/>
        </w:rPr>
        <w:t>2. Αντίγραφο πτυχίου</w:t>
      </w:r>
      <w:r w:rsidR="00B51BAA">
        <w:rPr>
          <w:rFonts w:ascii="Calibri" w:hAnsi="Calibri"/>
        </w:rPr>
        <w:t>,</w:t>
      </w:r>
      <w:r w:rsidRPr="004120F0">
        <w:rPr>
          <w:rFonts w:ascii="Calibri" w:hAnsi="Calibri"/>
        </w:rPr>
        <w:t xml:space="preserve"> ή πιστοποιητικό περάτωσης σπουδών. Προκειμένου για πτυχιούχους εξωτερικού συνυποβάλλεται και βεβαίωση ισοτιμίας του τίτλου σπουδών τους από τον Δ.Ο.Α.Τ.Α.Π.</w:t>
      </w:r>
      <w:r w:rsidR="00B51BAA">
        <w:rPr>
          <w:rFonts w:ascii="Calibri" w:hAnsi="Calibri"/>
        </w:rPr>
        <w:t>,</w:t>
      </w:r>
      <w:r w:rsidRPr="004120F0">
        <w:rPr>
          <w:rFonts w:ascii="Calibri" w:hAnsi="Calibri"/>
        </w:rPr>
        <w:t xml:space="preserve"> ή από το όργανο που έχει την αρμοδιότητα αναγνώρισης του τίτλου σπουδών.</w:t>
      </w:r>
    </w:p>
    <w:p w14:paraId="2168A8FA" w14:textId="76BF74DB" w:rsidR="00265D52" w:rsidRPr="00B51BAA" w:rsidRDefault="00265D52" w:rsidP="001E47E1">
      <w:pPr>
        <w:pStyle w:val="a3"/>
        <w:numPr>
          <w:ilvl w:val="0"/>
          <w:numId w:val="7"/>
        </w:numPr>
        <w:spacing w:line="360" w:lineRule="auto"/>
        <w:jc w:val="both"/>
        <w:rPr>
          <w:rFonts w:ascii="Calibri" w:hAnsi="Calibri"/>
        </w:rPr>
      </w:pPr>
      <w:r w:rsidRPr="00B51BAA">
        <w:rPr>
          <w:rFonts w:ascii="Calibri" w:hAnsi="Calibri"/>
          <w:b/>
        </w:rPr>
        <w:t>Χρόνος διενέργειας των εξετάσεων</w:t>
      </w:r>
      <w:r w:rsidRPr="00B51BAA">
        <w:rPr>
          <w:rFonts w:ascii="Calibri" w:hAnsi="Calibri"/>
        </w:rPr>
        <w:t xml:space="preserve"> </w:t>
      </w:r>
    </w:p>
    <w:p w14:paraId="46AFF48C" w14:textId="36AD9A93" w:rsidR="00D54E09" w:rsidRPr="00367AC3" w:rsidRDefault="00265D52" w:rsidP="00367AC3">
      <w:pPr>
        <w:spacing w:line="360" w:lineRule="auto"/>
        <w:ind w:left="360"/>
        <w:jc w:val="both"/>
        <w:rPr>
          <w:rFonts w:ascii="Calibri" w:hAnsi="Calibri"/>
        </w:rPr>
      </w:pPr>
      <w:r w:rsidRPr="004120F0">
        <w:rPr>
          <w:rFonts w:ascii="Calibri" w:hAnsi="Calibri"/>
        </w:rPr>
        <w:t>Οι κατατακτήριες εξετάσεις θα διενεργηθούν κατά το διάστ</w:t>
      </w:r>
      <w:r w:rsidR="00EC09E6">
        <w:rPr>
          <w:rFonts w:ascii="Calibri" w:hAnsi="Calibri"/>
        </w:rPr>
        <w:t>ημα από 1 έως 20 Δεκεμβρίου 2023</w:t>
      </w:r>
      <w:r w:rsidRPr="004120F0">
        <w:rPr>
          <w:rFonts w:ascii="Calibri" w:hAnsi="Calibri"/>
        </w:rPr>
        <w:t>. Το πρόγραμμα των εξετάσεων θα ανακοινωθεί τουλάχιστον δέκα (10) ημέρες πριν την έναρξη εξέτασης του πρώτου μαθήματος.</w:t>
      </w:r>
    </w:p>
    <w:sectPr w:rsidR="00D54E09" w:rsidRPr="00367AC3" w:rsidSect="001E47E1">
      <w:footerReference w:type="default" r:id="rId8"/>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9765" w14:textId="77777777" w:rsidR="000C1491" w:rsidRDefault="000C1491" w:rsidP="00FC5432">
      <w:pPr>
        <w:spacing w:after="0"/>
      </w:pPr>
      <w:r>
        <w:separator/>
      </w:r>
    </w:p>
  </w:endnote>
  <w:endnote w:type="continuationSeparator" w:id="0">
    <w:p w14:paraId="517BF903" w14:textId="77777777" w:rsidR="000C1491" w:rsidRDefault="000C1491" w:rsidP="00FC5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141"/>
      <w:docPartObj>
        <w:docPartGallery w:val="Page Numbers (Bottom of Page)"/>
        <w:docPartUnique/>
      </w:docPartObj>
    </w:sdtPr>
    <w:sdtEndPr/>
    <w:sdtContent>
      <w:p w14:paraId="3EA011BD" w14:textId="77777777" w:rsidR="00FC5432" w:rsidRDefault="00D873C3">
        <w:pPr>
          <w:pStyle w:val="a5"/>
          <w:jc w:val="right"/>
        </w:pPr>
        <w:r>
          <w:fldChar w:fldCharType="begin"/>
        </w:r>
        <w:r>
          <w:instrText xml:space="preserve"> PAGE   \* MERGEFORMAT </w:instrText>
        </w:r>
        <w:r>
          <w:fldChar w:fldCharType="separate"/>
        </w:r>
        <w:r w:rsidR="005E77C1">
          <w:rPr>
            <w:noProof/>
          </w:rPr>
          <w:t>2</w:t>
        </w:r>
        <w:r>
          <w:rPr>
            <w:noProof/>
          </w:rPr>
          <w:fldChar w:fldCharType="end"/>
        </w:r>
      </w:p>
    </w:sdtContent>
  </w:sdt>
  <w:p w14:paraId="1DD548B8" w14:textId="77777777" w:rsidR="00FC5432" w:rsidRDefault="00FC54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469A" w14:textId="77777777" w:rsidR="000C1491" w:rsidRDefault="000C1491" w:rsidP="00FC5432">
      <w:pPr>
        <w:spacing w:after="0"/>
      </w:pPr>
      <w:r>
        <w:separator/>
      </w:r>
    </w:p>
  </w:footnote>
  <w:footnote w:type="continuationSeparator" w:id="0">
    <w:p w14:paraId="248E38A7" w14:textId="77777777" w:rsidR="000C1491" w:rsidRDefault="000C1491" w:rsidP="00FC54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63C"/>
    <w:multiLevelType w:val="hybridMultilevel"/>
    <w:tmpl w:val="6304F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561131"/>
    <w:multiLevelType w:val="multilevel"/>
    <w:tmpl w:val="71A2B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75762E"/>
    <w:multiLevelType w:val="multilevel"/>
    <w:tmpl w:val="19982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2253FC"/>
    <w:multiLevelType w:val="multilevel"/>
    <w:tmpl w:val="4A226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75F26"/>
    <w:multiLevelType w:val="multilevel"/>
    <w:tmpl w:val="CC2C6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EF3C81"/>
    <w:multiLevelType w:val="multilevel"/>
    <w:tmpl w:val="CC2C6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2543DB"/>
    <w:multiLevelType w:val="hybridMultilevel"/>
    <w:tmpl w:val="EFE23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2900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910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010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522025">
    <w:abstractNumId w:val="3"/>
  </w:num>
  <w:num w:numId="5" w16cid:durableId="748306308">
    <w:abstractNumId w:val="6"/>
  </w:num>
  <w:num w:numId="6" w16cid:durableId="357703591">
    <w:abstractNumId w:val="4"/>
  </w:num>
  <w:num w:numId="7" w16cid:durableId="18858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7E"/>
    <w:rsid w:val="00050128"/>
    <w:rsid w:val="00056AB2"/>
    <w:rsid w:val="000603CF"/>
    <w:rsid w:val="00081E8C"/>
    <w:rsid w:val="0008497C"/>
    <w:rsid w:val="000946F8"/>
    <w:rsid w:val="00097328"/>
    <w:rsid w:val="000C1491"/>
    <w:rsid w:val="000E3ED2"/>
    <w:rsid w:val="000E7E27"/>
    <w:rsid w:val="000F419A"/>
    <w:rsid w:val="00134591"/>
    <w:rsid w:val="001A1711"/>
    <w:rsid w:val="001E47E1"/>
    <w:rsid w:val="001E6716"/>
    <w:rsid w:val="002579A8"/>
    <w:rsid w:val="00265D52"/>
    <w:rsid w:val="00272628"/>
    <w:rsid w:val="00294A1C"/>
    <w:rsid w:val="00296051"/>
    <w:rsid w:val="002D0D84"/>
    <w:rsid w:val="002D3564"/>
    <w:rsid w:val="00307369"/>
    <w:rsid w:val="003310F2"/>
    <w:rsid w:val="00367AC3"/>
    <w:rsid w:val="00386400"/>
    <w:rsid w:val="003B2B37"/>
    <w:rsid w:val="003E7AB7"/>
    <w:rsid w:val="00421521"/>
    <w:rsid w:val="004221F5"/>
    <w:rsid w:val="004943D9"/>
    <w:rsid w:val="004D4C33"/>
    <w:rsid w:val="004D6335"/>
    <w:rsid w:val="00510591"/>
    <w:rsid w:val="00526990"/>
    <w:rsid w:val="00557634"/>
    <w:rsid w:val="00564B26"/>
    <w:rsid w:val="005A5AD8"/>
    <w:rsid w:val="005B15B6"/>
    <w:rsid w:val="005B44E0"/>
    <w:rsid w:val="005E77C1"/>
    <w:rsid w:val="006E39A6"/>
    <w:rsid w:val="0079368E"/>
    <w:rsid w:val="007E4733"/>
    <w:rsid w:val="0084435D"/>
    <w:rsid w:val="00847459"/>
    <w:rsid w:val="008F230C"/>
    <w:rsid w:val="0091769F"/>
    <w:rsid w:val="00974758"/>
    <w:rsid w:val="009B0DFE"/>
    <w:rsid w:val="009C5FA4"/>
    <w:rsid w:val="00A003A0"/>
    <w:rsid w:val="00A13390"/>
    <w:rsid w:val="00A41CB3"/>
    <w:rsid w:val="00A57085"/>
    <w:rsid w:val="00A711BA"/>
    <w:rsid w:val="00AC5694"/>
    <w:rsid w:val="00AD1CAA"/>
    <w:rsid w:val="00B37E5B"/>
    <w:rsid w:val="00B51BAA"/>
    <w:rsid w:val="00BB37C3"/>
    <w:rsid w:val="00BD324D"/>
    <w:rsid w:val="00BF28FF"/>
    <w:rsid w:val="00BF3D7E"/>
    <w:rsid w:val="00C7335A"/>
    <w:rsid w:val="00C735CF"/>
    <w:rsid w:val="00CC6134"/>
    <w:rsid w:val="00D1526C"/>
    <w:rsid w:val="00D36CA0"/>
    <w:rsid w:val="00D54E09"/>
    <w:rsid w:val="00D873C3"/>
    <w:rsid w:val="00DC3A68"/>
    <w:rsid w:val="00DE35B9"/>
    <w:rsid w:val="00DE4B1A"/>
    <w:rsid w:val="00E17EDD"/>
    <w:rsid w:val="00E81DB5"/>
    <w:rsid w:val="00E81F87"/>
    <w:rsid w:val="00EC09E6"/>
    <w:rsid w:val="00ED3AF9"/>
    <w:rsid w:val="00EE28AA"/>
    <w:rsid w:val="00F200F8"/>
    <w:rsid w:val="00F631D4"/>
    <w:rsid w:val="00FB2368"/>
    <w:rsid w:val="00FC2BF6"/>
    <w:rsid w:val="00FC5432"/>
    <w:rsid w:val="00FD5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6D8A"/>
  <w15:docId w15:val="{B76C031B-CD9B-4835-B8E0-8BAE1A23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D7E"/>
    <w:pPr>
      <w:spacing w:after="12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4E0"/>
    <w:pPr>
      <w:ind w:left="720"/>
      <w:contextualSpacing/>
    </w:pPr>
  </w:style>
  <w:style w:type="paragraph" w:styleId="a4">
    <w:name w:val="header"/>
    <w:basedOn w:val="a"/>
    <w:link w:val="Char"/>
    <w:uiPriority w:val="99"/>
    <w:semiHidden/>
    <w:unhideWhenUsed/>
    <w:rsid w:val="00FC5432"/>
    <w:pPr>
      <w:tabs>
        <w:tab w:val="center" w:pos="4153"/>
        <w:tab w:val="right" w:pos="8306"/>
      </w:tabs>
      <w:spacing w:after="0"/>
    </w:pPr>
  </w:style>
  <w:style w:type="character" w:customStyle="1" w:styleId="Char">
    <w:name w:val="Κεφαλίδα Char"/>
    <w:basedOn w:val="a0"/>
    <w:link w:val="a4"/>
    <w:uiPriority w:val="99"/>
    <w:semiHidden/>
    <w:rsid w:val="00FC5432"/>
  </w:style>
  <w:style w:type="paragraph" w:styleId="a5">
    <w:name w:val="footer"/>
    <w:basedOn w:val="a"/>
    <w:link w:val="Char0"/>
    <w:uiPriority w:val="99"/>
    <w:unhideWhenUsed/>
    <w:rsid w:val="00FC5432"/>
    <w:pPr>
      <w:tabs>
        <w:tab w:val="center" w:pos="4153"/>
        <w:tab w:val="right" w:pos="8306"/>
      </w:tabs>
      <w:spacing w:after="0"/>
    </w:pPr>
  </w:style>
  <w:style w:type="character" w:customStyle="1" w:styleId="Char0">
    <w:name w:val="Υποσέλιδο Char"/>
    <w:basedOn w:val="a0"/>
    <w:link w:val="a5"/>
    <w:uiPriority w:val="99"/>
    <w:rsid w:val="00FC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drive/folders/1H7j9pwSYkYAbEF8yQr4vNqCqL7udKT4e?usp=sharingNqCqL7udKT4e?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3833</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maniadakis</dc:creator>
  <cp:lastModifiedBy>Georgios Kavoulakis</cp:lastModifiedBy>
  <cp:revision>5</cp:revision>
  <dcterms:created xsi:type="dcterms:W3CDTF">2023-04-25T12:59:00Z</dcterms:created>
  <dcterms:modified xsi:type="dcterms:W3CDTF">2023-04-25T13:05:00Z</dcterms:modified>
</cp:coreProperties>
</file>