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787F1" w14:textId="77777777" w:rsidR="00153A6B" w:rsidRPr="00BA017F" w:rsidRDefault="00153A6B" w:rsidP="00153A6B">
      <w:pPr>
        <w:autoSpaceDE w:val="0"/>
        <w:autoSpaceDN w:val="0"/>
        <w:adjustRightInd w:val="0"/>
        <w:spacing w:line="360" w:lineRule="auto"/>
        <w:rPr>
          <w:rFonts w:ascii="Arial" w:hAnsi="Arial" w:cs="Arial"/>
          <w:b/>
          <w:bCs/>
          <w:lang w:eastAsia="el-GR"/>
        </w:rPr>
      </w:pPr>
    </w:p>
    <w:p w14:paraId="4AC6F01B" w14:textId="77777777" w:rsidR="00153A6B" w:rsidRPr="003E4B74" w:rsidRDefault="00153A6B" w:rsidP="00153A6B">
      <w:pPr>
        <w:spacing w:after="200" w:line="360" w:lineRule="auto"/>
        <w:jc w:val="center"/>
        <w:rPr>
          <w:rFonts w:ascii="Arial" w:eastAsiaTheme="minorHAnsi" w:hAnsi="Arial" w:cs="Arial"/>
          <w:szCs w:val="22"/>
        </w:rPr>
      </w:pPr>
      <w:r>
        <w:rPr>
          <w:rFonts w:ascii="Arial" w:eastAsiaTheme="minorHAnsi" w:hAnsi="Arial" w:cs="Arial"/>
          <w:b/>
          <w:sz w:val="24"/>
          <w:szCs w:val="22"/>
        </w:rPr>
        <w:t xml:space="preserve">Μέχρι τις </w:t>
      </w:r>
      <w:r w:rsidRPr="00153A6B">
        <w:rPr>
          <w:rFonts w:ascii="Arial" w:eastAsiaTheme="minorHAnsi" w:hAnsi="Arial" w:cs="Arial"/>
          <w:b/>
          <w:sz w:val="24"/>
          <w:szCs w:val="22"/>
        </w:rPr>
        <w:t xml:space="preserve">25 </w:t>
      </w:r>
      <w:r>
        <w:rPr>
          <w:rFonts w:ascii="Arial" w:eastAsiaTheme="minorHAnsi" w:hAnsi="Arial" w:cs="Arial"/>
          <w:b/>
          <w:sz w:val="24"/>
          <w:szCs w:val="22"/>
        </w:rPr>
        <w:t xml:space="preserve">Φεβρουαρίου </w:t>
      </w:r>
      <w:r w:rsidRPr="003E4B74">
        <w:rPr>
          <w:rFonts w:ascii="Arial" w:eastAsiaTheme="minorHAnsi" w:hAnsi="Arial" w:cs="Arial"/>
          <w:b/>
          <w:sz w:val="24"/>
          <w:szCs w:val="22"/>
        </w:rPr>
        <w:t xml:space="preserve">η υποβολή συμμετοχών για τα Διεθνή Βραβεία </w:t>
      </w:r>
      <w:proofErr w:type="spellStart"/>
      <w:r w:rsidRPr="003E4B74">
        <w:rPr>
          <w:rFonts w:ascii="Arial" w:eastAsiaTheme="minorHAnsi" w:hAnsi="Arial" w:cs="Arial"/>
          <w:b/>
          <w:sz w:val="24"/>
          <w:szCs w:val="22"/>
          <w:lang w:val="en-US"/>
        </w:rPr>
        <w:t>LafargeHolcim</w:t>
      </w:r>
      <w:proofErr w:type="spellEnd"/>
      <w:r w:rsidRPr="003E4B74">
        <w:rPr>
          <w:rFonts w:ascii="Arial" w:eastAsiaTheme="minorHAnsi" w:hAnsi="Arial" w:cs="Arial"/>
          <w:szCs w:val="22"/>
        </w:rPr>
        <w:t xml:space="preserve"> </w:t>
      </w:r>
    </w:p>
    <w:p w14:paraId="4CF6278E" w14:textId="77777777" w:rsidR="00153A6B" w:rsidRDefault="00153A6B" w:rsidP="00153A6B">
      <w:pPr>
        <w:spacing w:after="200" w:line="276" w:lineRule="auto"/>
        <w:jc w:val="both"/>
        <w:rPr>
          <w:rFonts w:ascii="Arial" w:eastAsiaTheme="minorHAnsi" w:hAnsi="Arial" w:cs="Arial"/>
          <w:sz w:val="22"/>
          <w:szCs w:val="22"/>
        </w:rPr>
      </w:pPr>
      <w:r>
        <w:rPr>
          <w:rFonts w:ascii="Arial" w:eastAsiaTheme="minorHAnsi" w:hAnsi="Arial" w:cs="Arial"/>
          <w:sz w:val="22"/>
          <w:szCs w:val="22"/>
        </w:rPr>
        <w:t xml:space="preserve">Η αντίστροφη μέτρηση για την υποβολή των συμμετοχών στα </w:t>
      </w:r>
      <w:r w:rsidRPr="00D4045A">
        <w:rPr>
          <w:rFonts w:ascii="Arial" w:eastAsiaTheme="minorHAnsi" w:hAnsi="Arial" w:cs="Arial"/>
          <w:b/>
          <w:sz w:val="22"/>
          <w:szCs w:val="22"/>
        </w:rPr>
        <w:t xml:space="preserve">Διεθνή Βραβεία </w:t>
      </w:r>
      <w:proofErr w:type="spellStart"/>
      <w:r w:rsidRPr="00D4045A">
        <w:rPr>
          <w:rFonts w:ascii="Arial" w:eastAsiaTheme="minorHAnsi" w:hAnsi="Arial" w:cs="Arial"/>
          <w:b/>
          <w:sz w:val="22"/>
          <w:szCs w:val="22"/>
          <w:lang w:val="en-US"/>
        </w:rPr>
        <w:t>LafargeHolcim</w:t>
      </w:r>
      <w:proofErr w:type="spellEnd"/>
      <w:r>
        <w:rPr>
          <w:rFonts w:ascii="Arial" w:eastAsiaTheme="minorHAnsi" w:hAnsi="Arial" w:cs="Arial"/>
          <w:sz w:val="22"/>
          <w:szCs w:val="22"/>
        </w:rPr>
        <w:t xml:space="preserve">, τον μεγαλύτερο και πλέον καταξιωμένο θεσμό στον τομέα των βιώσιμων κατασκευών, έχει ήδη ξεκινήσει. </w:t>
      </w:r>
      <w:r w:rsidRPr="00AE1027">
        <w:rPr>
          <w:rFonts w:ascii="Arial" w:eastAsiaTheme="minorHAnsi" w:hAnsi="Arial" w:cs="Arial"/>
          <w:b/>
          <w:sz w:val="22"/>
          <w:szCs w:val="22"/>
        </w:rPr>
        <w:t xml:space="preserve">Μέχρι τις </w:t>
      </w:r>
      <w:r>
        <w:rPr>
          <w:rFonts w:ascii="Arial" w:eastAsiaTheme="minorHAnsi" w:hAnsi="Arial" w:cs="Arial"/>
          <w:b/>
          <w:sz w:val="22"/>
          <w:szCs w:val="22"/>
        </w:rPr>
        <w:t>25 Φεβρουαρίου 2020</w:t>
      </w:r>
      <w:r>
        <w:rPr>
          <w:rFonts w:ascii="Arial" w:eastAsiaTheme="minorHAnsi" w:hAnsi="Arial" w:cs="Arial"/>
          <w:sz w:val="22"/>
          <w:szCs w:val="22"/>
        </w:rPr>
        <w:t xml:space="preserve"> τόσο επαγγελματίες όσο και η νέα γενιά</w:t>
      </w:r>
      <w:bookmarkStart w:id="0" w:name="_GoBack"/>
      <w:r>
        <w:rPr>
          <w:rFonts w:ascii="Arial" w:eastAsiaTheme="minorHAnsi" w:hAnsi="Arial" w:cs="Arial"/>
          <w:sz w:val="22"/>
          <w:szCs w:val="22"/>
        </w:rPr>
        <w:t xml:space="preserve"> </w:t>
      </w:r>
      <w:bookmarkEnd w:id="0"/>
      <w:r>
        <w:rPr>
          <w:rFonts w:ascii="Arial" w:eastAsiaTheme="minorHAnsi" w:hAnsi="Arial" w:cs="Arial"/>
          <w:sz w:val="22"/>
          <w:szCs w:val="22"/>
        </w:rPr>
        <w:t xml:space="preserve">του κατασκευαστικού κλάδου έχουν την ευκαιρία να καταθέσουν κορυφαία έργα και καινοτόμες ιδέες για αειφόρες κατασκευές στις δύο κατηγορίες του διαγωνισμού και να διεκδικήσουν </w:t>
      </w:r>
      <w:r w:rsidRPr="00AE1027">
        <w:rPr>
          <w:rFonts w:ascii="Arial" w:eastAsiaTheme="minorHAnsi" w:hAnsi="Arial" w:cs="Arial"/>
          <w:b/>
          <w:sz w:val="22"/>
          <w:szCs w:val="22"/>
        </w:rPr>
        <w:t>βραβεία ύψους 2 εκατ. δολαρίων</w:t>
      </w:r>
      <w:r>
        <w:rPr>
          <w:rFonts w:ascii="Arial" w:eastAsiaTheme="minorHAnsi" w:hAnsi="Arial" w:cs="Arial"/>
          <w:sz w:val="22"/>
          <w:szCs w:val="22"/>
        </w:rPr>
        <w:t xml:space="preserve">. </w:t>
      </w:r>
    </w:p>
    <w:p w14:paraId="1A585412" w14:textId="77777777" w:rsidR="00153A6B" w:rsidRDefault="00153A6B" w:rsidP="00153A6B">
      <w:pPr>
        <w:spacing w:after="200" w:line="276" w:lineRule="auto"/>
        <w:jc w:val="both"/>
        <w:rPr>
          <w:rFonts w:ascii="Arial" w:eastAsiaTheme="minorHAnsi" w:hAnsi="Arial" w:cs="Arial"/>
          <w:sz w:val="22"/>
          <w:szCs w:val="22"/>
        </w:rPr>
      </w:pPr>
      <w:r>
        <w:rPr>
          <w:rFonts w:ascii="Arial" w:eastAsiaTheme="minorHAnsi" w:hAnsi="Arial" w:cs="Arial"/>
          <w:sz w:val="22"/>
          <w:szCs w:val="22"/>
        </w:rPr>
        <w:t xml:space="preserve">Η </w:t>
      </w:r>
      <w:r w:rsidR="00873248">
        <w:rPr>
          <w:rFonts w:ascii="Arial" w:eastAsiaTheme="minorHAnsi" w:hAnsi="Arial" w:cs="Arial"/>
          <w:sz w:val="22"/>
          <w:szCs w:val="22"/>
        </w:rPr>
        <w:t>διεθνούς κύρους</w:t>
      </w:r>
      <w:r w:rsidRPr="000D3201">
        <w:rPr>
          <w:rFonts w:ascii="Arial" w:eastAsiaTheme="minorHAnsi" w:hAnsi="Arial" w:cs="Arial"/>
          <w:sz w:val="22"/>
          <w:szCs w:val="22"/>
        </w:rPr>
        <w:t xml:space="preserve"> αυτή διοργάνωση του</w:t>
      </w:r>
      <w:r>
        <w:rPr>
          <w:rFonts w:ascii="Arial" w:eastAsiaTheme="minorHAnsi" w:hAnsi="Arial" w:cs="Arial"/>
          <w:sz w:val="22"/>
          <w:szCs w:val="22"/>
        </w:rPr>
        <w:t xml:space="preserve"> </w:t>
      </w:r>
      <w:r w:rsidRPr="00864199">
        <w:rPr>
          <w:rFonts w:ascii="Arial" w:eastAsiaTheme="minorHAnsi" w:hAnsi="Arial" w:cs="Arial"/>
          <w:b/>
          <w:sz w:val="22"/>
          <w:szCs w:val="22"/>
        </w:rPr>
        <w:t xml:space="preserve">Ιδρύματος για Αειφόρες Κατασκευές της </w:t>
      </w:r>
      <w:proofErr w:type="spellStart"/>
      <w:r w:rsidRPr="00864199">
        <w:rPr>
          <w:rFonts w:ascii="Arial" w:eastAsiaTheme="minorHAnsi" w:hAnsi="Arial" w:cs="Arial"/>
          <w:b/>
          <w:sz w:val="22"/>
          <w:szCs w:val="22"/>
          <w:lang w:val="en-US"/>
        </w:rPr>
        <w:t>LafargeHolcim</w:t>
      </w:r>
      <w:proofErr w:type="spellEnd"/>
      <w:r w:rsidRPr="004A4126">
        <w:rPr>
          <w:rFonts w:ascii="Arial" w:eastAsiaTheme="minorHAnsi" w:hAnsi="Arial" w:cs="Arial"/>
          <w:sz w:val="22"/>
          <w:szCs w:val="22"/>
        </w:rPr>
        <w:t xml:space="preserve">, </w:t>
      </w:r>
      <w:r>
        <w:rPr>
          <w:rFonts w:ascii="Arial" w:eastAsiaTheme="minorHAnsi" w:hAnsi="Arial" w:cs="Arial"/>
          <w:sz w:val="22"/>
          <w:szCs w:val="22"/>
        </w:rPr>
        <w:t xml:space="preserve">μητρικής του </w:t>
      </w:r>
      <w:r w:rsidRPr="00D4045A">
        <w:rPr>
          <w:rFonts w:ascii="Arial" w:eastAsiaTheme="minorHAnsi" w:hAnsi="Arial" w:cs="Arial"/>
          <w:b/>
          <w:sz w:val="22"/>
          <w:szCs w:val="22"/>
        </w:rPr>
        <w:t>Ομίλου ΗΡΑΚΛΗΣ</w:t>
      </w:r>
      <w:r>
        <w:rPr>
          <w:rFonts w:ascii="Arial" w:eastAsiaTheme="minorHAnsi" w:hAnsi="Arial" w:cs="Arial"/>
          <w:sz w:val="22"/>
          <w:szCs w:val="22"/>
        </w:rPr>
        <w:t xml:space="preserve">, λαμβάνει χώρα για </w:t>
      </w:r>
      <w:r w:rsidR="00864199">
        <w:rPr>
          <w:rFonts w:ascii="Arial" w:eastAsiaTheme="minorHAnsi" w:hAnsi="Arial" w:cs="Arial"/>
          <w:sz w:val="22"/>
          <w:szCs w:val="22"/>
        </w:rPr>
        <w:t>6</w:t>
      </w:r>
      <w:r w:rsidR="00864199" w:rsidRPr="00864199">
        <w:rPr>
          <w:rFonts w:ascii="Arial" w:eastAsiaTheme="minorHAnsi" w:hAnsi="Arial" w:cs="Arial"/>
          <w:sz w:val="22"/>
          <w:szCs w:val="22"/>
          <w:vertAlign w:val="superscript"/>
        </w:rPr>
        <w:t>η</w:t>
      </w:r>
      <w:r w:rsidR="00864199">
        <w:rPr>
          <w:rFonts w:ascii="Arial" w:eastAsiaTheme="minorHAnsi" w:hAnsi="Arial" w:cs="Arial"/>
          <w:sz w:val="22"/>
          <w:szCs w:val="22"/>
        </w:rPr>
        <w:t xml:space="preserve"> </w:t>
      </w:r>
      <w:r>
        <w:rPr>
          <w:rFonts w:ascii="Arial" w:eastAsiaTheme="minorHAnsi" w:hAnsi="Arial" w:cs="Arial"/>
          <w:sz w:val="22"/>
          <w:szCs w:val="22"/>
        </w:rPr>
        <w:t>χρονιά σε πέντε γεωγραφικές περιοχές</w:t>
      </w:r>
      <w:r w:rsidRPr="003E30CA">
        <w:rPr>
          <w:rFonts w:ascii="Arial" w:eastAsiaTheme="minorHAnsi" w:hAnsi="Arial" w:cs="Arial"/>
          <w:sz w:val="22"/>
          <w:szCs w:val="22"/>
        </w:rPr>
        <w:t>:</w:t>
      </w:r>
      <w:r>
        <w:rPr>
          <w:rFonts w:ascii="Arial" w:eastAsiaTheme="minorHAnsi" w:hAnsi="Arial" w:cs="Arial"/>
          <w:sz w:val="22"/>
          <w:szCs w:val="22"/>
        </w:rPr>
        <w:t xml:space="preserve"> Ευρώπη, Βόρεια Αμερική, Λατινική Αμερική, Μέση Ανατολή-Αφρική και Ασία-Ειρηνικός. Σε κάθε περιοχή </w:t>
      </w:r>
      <w:r w:rsidRPr="00676BC8">
        <w:rPr>
          <w:rFonts w:ascii="Arial" w:eastAsiaTheme="minorHAnsi" w:hAnsi="Arial" w:cs="Arial"/>
          <w:sz w:val="22"/>
          <w:szCs w:val="22"/>
        </w:rPr>
        <w:t>έχει συσταθεί κριτική επιτροπή από ανεξάρτητους εμπειρογνώμονες</w:t>
      </w:r>
      <w:r>
        <w:rPr>
          <w:rFonts w:ascii="Arial" w:eastAsiaTheme="minorHAnsi" w:hAnsi="Arial" w:cs="Arial"/>
          <w:sz w:val="22"/>
          <w:szCs w:val="22"/>
        </w:rPr>
        <w:t xml:space="preserve">, οι οποίοι αναζητούν και αναδεικνύουν έξυπνες </w:t>
      </w:r>
      <w:r w:rsidRPr="00676BC8">
        <w:rPr>
          <w:rFonts w:ascii="Arial" w:eastAsiaTheme="minorHAnsi" w:hAnsi="Arial" w:cs="Arial"/>
          <w:sz w:val="22"/>
          <w:szCs w:val="22"/>
        </w:rPr>
        <w:t xml:space="preserve">λύσεις </w:t>
      </w:r>
      <w:r>
        <w:rPr>
          <w:rFonts w:ascii="Arial" w:eastAsiaTheme="minorHAnsi" w:hAnsi="Arial" w:cs="Arial"/>
          <w:sz w:val="22"/>
          <w:szCs w:val="22"/>
        </w:rPr>
        <w:t xml:space="preserve">για βιώσιμες πόλεις. </w:t>
      </w:r>
    </w:p>
    <w:p w14:paraId="499DF614" w14:textId="77777777" w:rsidR="00153A6B" w:rsidRDefault="00153A6B" w:rsidP="00153A6B">
      <w:pPr>
        <w:spacing w:after="200" w:line="276" w:lineRule="auto"/>
        <w:jc w:val="both"/>
        <w:rPr>
          <w:rFonts w:ascii="Arial" w:eastAsiaTheme="minorHAnsi" w:hAnsi="Arial" w:cs="Arial"/>
          <w:sz w:val="22"/>
          <w:szCs w:val="22"/>
        </w:rPr>
      </w:pPr>
      <w:r w:rsidRPr="00676BC8">
        <w:rPr>
          <w:rFonts w:ascii="Arial" w:eastAsiaTheme="minorHAnsi" w:hAnsi="Arial" w:cs="Arial"/>
          <w:sz w:val="22"/>
          <w:szCs w:val="22"/>
        </w:rPr>
        <w:t xml:space="preserve">Πιο αναλυτικά, η κύρια κατηγορία του διαγωνισμού των </w:t>
      </w:r>
      <w:r w:rsidRPr="00B01A6D">
        <w:rPr>
          <w:rFonts w:ascii="Arial" w:eastAsiaTheme="minorHAnsi" w:hAnsi="Arial" w:cs="Arial"/>
          <w:sz w:val="22"/>
          <w:szCs w:val="22"/>
        </w:rPr>
        <w:t xml:space="preserve">Βραβείων </w:t>
      </w:r>
      <w:proofErr w:type="spellStart"/>
      <w:r w:rsidRPr="00B01A6D">
        <w:rPr>
          <w:rFonts w:ascii="Arial" w:eastAsiaTheme="minorHAnsi" w:hAnsi="Arial" w:cs="Arial"/>
          <w:sz w:val="22"/>
          <w:szCs w:val="22"/>
          <w:lang w:val="en-US"/>
        </w:rPr>
        <w:t>LafargeHolcim</w:t>
      </w:r>
      <w:proofErr w:type="spellEnd"/>
      <w:r w:rsidRPr="00B01A6D">
        <w:rPr>
          <w:rFonts w:ascii="Arial" w:eastAsiaTheme="minorHAnsi" w:hAnsi="Arial" w:cs="Arial"/>
          <w:sz w:val="22"/>
          <w:szCs w:val="22"/>
        </w:rPr>
        <w:t xml:space="preserve"> απευθύνεται σε</w:t>
      </w:r>
      <w:r w:rsidR="00864199">
        <w:rPr>
          <w:rFonts w:ascii="Arial" w:eastAsiaTheme="minorHAnsi" w:hAnsi="Arial" w:cs="Arial"/>
          <w:b/>
          <w:sz w:val="22"/>
          <w:szCs w:val="22"/>
        </w:rPr>
        <w:t xml:space="preserve"> αρχιτέκτονες, μηχανικούς</w:t>
      </w:r>
      <w:r w:rsidR="00565A6A" w:rsidRPr="00565A6A">
        <w:rPr>
          <w:rFonts w:ascii="Arial" w:eastAsiaTheme="minorHAnsi" w:hAnsi="Arial" w:cs="Arial"/>
          <w:b/>
          <w:sz w:val="22"/>
          <w:szCs w:val="22"/>
        </w:rPr>
        <w:t xml:space="preserve">, </w:t>
      </w:r>
      <w:r w:rsidR="00565A6A">
        <w:rPr>
          <w:rFonts w:ascii="Arial" w:eastAsiaTheme="minorHAnsi" w:hAnsi="Arial" w:cs="Arial"/>
          <w:b/>
          <w:sz w:val="22"/>
          <w:szCs w:val="22"/>
        </w:rPr>
        <w:t>κατασκευαστές</w:t>
      </w:r>
      <w:r w:rsidR="00864199">
        <w:rPr>
          <w:rFonts w:ascii="Arial" w:eastAsiaTheme="minorHAnsi" w:hAnsi="Arial" w:cs="Arial"/>
          <w:b/>
          <w:sz w:val="22"/>
          <w:szCs w:val="22"/>
        </w:rPr>
        <w:t xml:space="preserve"> και </w:t>
      </w:r>
      <w:r w:rsidRPr="006B58BB">
        <w:rPr>
          <w:rFonts w:ascii="Arial" w:eastAsiaTheme="minorHAnsi" w:hAnsi="Arial" w:cs="Arial"/>
          <w:b/>
          <w:sz w:val="22"/>
          <w:szCs w:val="22"/>
        </w:rPr>
        <w:t>κατασκευαστικές εταιρίες,</w:t>
      </w:r>
      <w:r w:rsidRPr="00676BC8">
        <w:rPr>
          <w:rFonts w:ascii="Arial" w:eastAsiaTheme="minorHAnsi" w:hAnsi="Arial" w:cs="Arial"/>
          <w:sz w:val="22"/>
          <w:szCs w:val="22"/>
        </w:rPr>
        <w:t xml:space="preserve"> που δίνουν αειφόρες λύσεις</w:t>
      </w:r>
      <w:r w:rsidR="00565A6A" w:rsidRPr="00565A6A">
        <w:rPr>
          <w:rFonts w:ascii="Arial" w:eastAsiaTheme="minorHAnsi" w:hAnsi="Arial" w:cs="Arial"/>
          <w:sz w:val="22"/>
          <w:szCs w:val="22"/>
        </w:rPr>
        <w:t xml:space="preserve"> </w:t>
      </w:r>
      <w:r w:rsidR="00CD77F6">
        <w:rPr>
          <w:rFonts w:ascii="Arial" w:eastAsiaTheme="minorHAnsi" w:hAnsi="Arial" w:cs="Arial"/>
          <w:sz w:val="22"/>
          <w:szCs w:val="22"/>
        </w:rPr>
        <w:t>στις σύγχρονες κατασκευές</w:t>
      </w:r>
      <w:r w:rsidRPr="00676BC8">
        <w:rPr>
          <w:rFonts w:ascii="Arial" w:eastAsiaTheme="minorHAnsi" w:hAnsi="Arial" w:cs="Arial"/>
          <w:sz w:val="22"/>
          <w:szCs w:val="22"/>
        </w:rPr>
        <w:t>. Τα υποψήφια έργα θα πρέπει να βρίσκονται σε προχωρημένο στάδιο μελέτης και να έχουν μεγάλη πιθανότητα εκτέλεσης, ενώ η κατασκευή τους δεν θα π</w:t>
      </w:r>
      <w:r w:rsidR="00DD2AEC">
        <w:rPr>
          <w:rFonts w:ascii="Arial" w:eastAsiaTheme="minorHAnsi" w:hAnsi="Arial" w:cs="Arial"/>
          <w:sz w:val="22"/>
          <w:szCs w:val="22"/>
        </w:rPr>
        <w:t>ρέπει να έχει ξεκινήσει πριν από την 1</w:t>
      </w:r>
      <w:r w:rsidR="00DD2AEC" w:rsidRPr="00DD2AEC">
        <w:rPr>
          <w:rFonts w:ascii="Arial" w:eastAsiaTheme="minorHAnsi" w:hAnsi="Arial" w:cs="Arial"/>
          <w:sz w:val="22"/>
          <w:szCs w:val="22"/>
          <w:vertAlign w:val="superscript"/>
        </w:rPr>
        <w:t>η</w:t>
      </w:r>
      <w:r w:rsidR="00DD2AEC">
        <w:rPr>
          <w:rFonts w:ascii="Arial" w:eastAsiaTheme="minorHAnsi" w:hAnsi="Arial" w:cs="Arial"/>
          <w:sz w:val="22"/>
          <w:szCs w:val="22"/>
        </w:rPr>
        <w:t xml:space="preserve"> Ιανουαρίου 2019</w:t>
      </w:r>
      <w:r w:rsidRPr="00676BC8">
        <w:rPr>
          <w:rFonts w:ascii="Arial" w:eastAsiaTheme="minorHAnsi" w:hAnsi="Arial" w:cs="Arial"/>
          <w:sz w:val="22"/>
          <w:szCs w:val="22"/>
        </w:rPr>
        <w:t xml:space="preserve">. Επιπλέον, φοιτητές και νέοι επαγγελματίες </w:t>
      </w:r>
      <w:r w:rsidR="007819A3">
        <w:rPr>
          <w:rFonts w:ascii="Arial" w:eastAsiaTheme="minorHAnsi" w:hAnsi="Arial" w:cs="Arial"/>
          <w:sz w:val="22"/>
          <w:szCs w:val="22"/>
        </w:rPr>
        <w:t xml:space="preserve">έως 30 ετών έχουν την ευκαιρία </w:t>
      </w:r>
      <w:r w:rsidRPr="00676BC8">
        <w:rPr>
          <w:rFonts w:ascii="Arial" w:eastAsiaTheme="minorHAnsi" w:hAnsi="Arial" w:cs="Arial"/>
          <w:sz w:val="22"/>
          <w:szCs w:val="22"/>
        </w:rPr>
        <w:t xml:space="preserve">να </w:t>
      </w:r>
      <w:r w:rsidR="00E229AE">
        <w:rPr>
          <w:rFonts w:ascii="Arial" w:eastAsiaTheme="minorHAnsi" w:hAnsi="Arial" w:cs="Arial"/>
          <w:sz w:val="22"/>
          <w:szCs w:val="22"/>
        </w:rPr>
        <w:t>συμμετέχουν</w:t>
      </w:r>
      <w:r w:rsidRPr="00676BC8">
        <w:rPr>
          <w:rFonts w:ascii="Arial" w:eastAsiaTheme="minorHAnsi" w:hAnsi="Arial" w:cs="Arial"/>
          <w:sz w:val="22"/>
          <w:szCs w:val="22"/>
        </w:rPr>
        <w:t xml:space="preserve"> στην </w:t>
      </w:r>
      <w:r w:rsidRPr="002718F3">
        <w:rPr>
          <w:rFonts w:ascii="Arial" w:eastAsiaTheme="minorHAnsi" w:hAnsi="Arial" w:cs="Arial"/>
          <w:b/>
          <w:sz w:val="22"/>
          <w:szCs w:val="22"/>
        </w:rPr>
        <w:t>κατηγορία «Επόμενη Γενιά»</w:t>
      </w:r>
      <w:r>
        <w:rPr>
          <w:rFonts w:ascii="Arial" w:eastAsiaTheme="minorHAnsi" w:hAnsi="Arial" w:cs="Arial"/>
          <w:sz w:val="22"/>
          <w:szCs w:val="22"/>
        </w:rPr>
        <w:t xml:space="preserve"> και να υποβάλουν τις</w:t>
      </w:r>
      <w:r w:rsidRPr="00B67C75">
        <w:rPr>
          <w:rFonts w:ascii="Arial" w:eastAsiaTheme="minorHAnsi" w:hAnsi="Arial" w:cs="Arial"/>
          <w:sz w:val="22"/>
          <w:szCs w:val="22"/>
        </w:rPr>
        <w:t xml:space="preserve"> </w:t>
      </w:r>
      <w:r>
        <w:rPr>
          <w:rFonts w:ascii="Arial" w:eastAsiaTheme="minorHAnsi" w:hAnsi="Arial" w:cs="Arial"/>
          <w:sz w:val="22"/>
          <w:szCs w:val="22"/>
        </w:rPr>
        <w:t xml:space="preserve">φρέσκες </w:t>
      </w:r>
      <w:r w:rsidRPr="00676BC8">
        <w:rPr>
          <w:rFonts w:ascii="Arial" w:eastAsiaTheme="minorHAnsi" w:hAnsi="Arial" w:cs="Arial"/>
          <w:sz w:val="22"/>
          <w:szCs w:val="22"/>
        </w:rPr>
        <w:t xml:space="preserve">ιδέες τους </w:t>
      </w:r>
      <w:r w:rsidR="00E467EF">
        <w:rPr>
          <w:rFonts w:ascii="Arial" w:eastAsiaTheme="minorHAnsi" w:hAnsi="Arial" w:cs="Arial"/>
          <w:sz w:val="22"/>
          <w:szCs w:val="22"/>
        </w:rPr>
        <w:t>που βρίσκονται σε προκαταρκτικό στάδιο μελέτης</w:t>
      </w:r>
      <w:r w:rsidRPr="00676BC8">
        <w:rPr>
          <w:rFonts w:ascii="Arial" w:eastAsiaTheme="minorHAnsi" w:hAnsi="Arial" w:cs="Arial"/>
          <w:sz w:val="22"/>
          <w:szCs w:val="22"/>
        </w:rPr>
        <w:t>.</w:t>
      </w:r>
    </w:p>
    <w:p w14:paraId="4BF6384E" w14:textId="77777777" w:rsidR="00153A6B" w:rsidRPr="00AE681E" w:rsidRDefault="00153A6B" w:rsidP="00153A6B">
      <w:pPr>
        <w:spacing w:after="200" w:line="276" w:lineRule="auto"/>
        <w:jc w:val="both"/>
        <w:rPr>
          <w:rFonts w:ascii="Arial" w:eastAsiaTheme="minorHAnsi" w:hAnsi="Arial" w:cs="Arial"/>
          <w:sz w:val="22"/>
          <w:szCs w:val="22"/>
        </w:rPr>
      </w:pPr>
      <w:r>
        <w:rPr>
          <w:rFonts w:ascii="Arial" w:eastAsiaTheme="minorHAnsi" w:hAnsi="Arial" w:cs="Arial"/>
          <w:sz w:val="22"/>
          <w:szCs w:val="22"/>
        </w:rPr>
        <w:t xml:space="preserve">Τα κριτήρια αξιολόγησης των υποψήφιων έργων βασίζονται </w:t>
      </w:r>
      <w:r w:rsidR="00BC6C25">
        <w:rPr>
          <w:rFonts w:ascii="Arial" w:eastAsiaTheme="minorHAnsi" w:hAnsi="Arial" w:cs="Arial"/>
          <w:sz w:val="22"/>
          <w:szCs w:val="22"/>
        </w:rPr>
        <w:t>στους πέντε στόχους</w:t>
      </w:r>
      <w:r>
        <w:rPr>
          <w:rFonts w:ascii="Arial" w:eastAsiaTheme="minorHAnsi" w:hAnsi="Arial" w:cs="Arial"/>
          <w:sz w:val="22"/>
          <w:szCs w:val="22"/>
        </w:rPr>
        <w:t xml:space="preserve"> για αειφόρες κατασκευές του Ιδρύματος </w:t>
      </w:r>
      <w:proofErr w:type="spellStart"/>
      <w:r>
        <w:rPr>
          <w:rFonts w:ascii="Arial" w:eastAsiaTheme="minorHAnsi" w:hAnsi="Arial" w:cs="Arial"/>
          <w:sz w:val="22"/>
          <w:szCs w:val="22"/>
          <w:lang w:val="en-US"/>
        </w:rPr>
        <w:t>LafargeHolcim</w:t>
      </w:r>
      <w:proofErr w:type="spellEnd"/>
      <w:r w:rsidRPr="002718F3">
        <w:rPr>
          <w:rFonts w:ascii="Arial" w:eastAsiaTheme="minorHAnsi" w:hAnsi="Arial" w:cs="Arial"/>
          <w:sz w:val="22"/>
          <w:szCs w:val="22"/>
        </w:rPr>
        <w:t xml:space="preserve">: </w:t>
      </w:r>
      <w:r w:rsidRPr="00B67C75">
        <w:rPr>
          <w:rFonts w:ascii="Arial" w:eastAsiaTheme="minorHAnsi" w:hAnsi="Arial" w:cs="Arial"/>
          <w:sz w:val="22"/>
          <w:szCs w:val="22"/>
        </w:rPr>
        <w:t xml:space="preserve">καινοτομία και δυνατότητα μεταφοράς τεχνογνωσίας, </w:t>
      </w:r>
      <w:r w:rsidR="005100A2">
        <w:rPr>
          <w:rFonts w:ascii="Arial" w:eastAsiaTheme="minorHAnsi" w:hAnsi="Arial" w:cs="Arial"/>
          <w:sz w:val="22"/>
          <w:szCs w:val="22"/>
        </w:rPr>
        <w:t>δεοντολογικά</w:t>
      </w:r>
      <w:r w:rsidRPr="00B67C75">
        <w:rPr>
          <w:rFonts w:ascii="Arial" w:eastAsiaTheme="minorHAnsi" w:hAnsi="Arial" w:cs="Arial"/>
          <w:sz w:val="22"/>
          <w:szCs w:val="22"/>
        </w:rPr>
        <w:t xml:space="preserve"> πρότυπα και κοινωνική </w:t>
      </w:r>
      <w:r w:rsidR="005100A2">
        <w:rPr>
          <w:rFonts w:ascii="Arial" w:eastAsiaTheme="minorHAnsi" w:hAnsi="Arial" w:cs="Arial"/>
          <w:sz w:val="22"/>
          <w:szCs w:val="22"/>
        </w:rPr>
        <w:t>ένταξη</w:t>
      </w:r>
      <w:r w:rsidRPr="00B67C75">
        <w:rPr>
          <w:rFonts w:ascii="Arial" w:eastAsiaTheme="minorHAnsi" w:hAnsi="Arial" w:cs="Arial"/>
          <w:sz w:val="22"/>
          <w:szCs w:val="22"/>
        </w:rPr>
        <w:t xml:space="preserve">, </w:t>
      </w:r>
      <w:r w:rsidR="005516B7">
        <w:rPr>
          <w:rFonts w:ascii="Arial" w:eastAsiaTheme="minorHAnsi" w:hAnsi="Arial" w:cs="Arial"/>
          <w:sz w:val="22"/>
          <w:szCs w:val="22"/>
        </w:rPr>
        <w:t>αποδοτική χρήση πόρων</w:t>
      </w:r>
      <w:r w:rsidRPr="00B67C75">
        <w:rPr>
          <w:rFonts w:ascii="Arial" w:eastAsiaTheme="minorHAnsi" w:hAnsi="Arial" w:cs="Arial"/>
          <w:sz w:val="22"/>
          <w:szCs w:val="22"/>
        </w:rPr>
        <w:t xml:space="preserve"> και περιβαλλοντική επίδοση, οικονομική βιωσιμότητα και συμβατότητα, </w:t>
      </w:r>
      <w:r w:rsidR="007D150F">
        <w:rPr>
          <w:rFonts w:ascii="Arial" w:eastAsiaTheme="minorHAnsi" w:hAnsi="Arial" w:cs="Arial"/>
          <w:sz w:val="22"/>
          <w:szCs w:val="22"/>
        </w:rPr>
        <w:t xml:space="preserve">καθώς </w:t>
      </w:r>
      <w:r w:rsidRPr="00B67C75">
        <w:rPr>
          <w:rFonts w:ascii="Arial" w:eastAsiaTheme="minorHAnsi" w:hAnsi="Arial" w:cs="Arial"/>
          <w:sz w:val="22"/>
          <w:szCs w:val="22"/>
        </w:rPr>
        <w:t>και αισθητική.</w:t>
      </w:r>
    </w:p>
    <w:p w14:paraId="3FDAD669" w14:textId="77777777" w:rsidR="00153A6B" w:rsidRPr="00676BC8" w:rsidRDefault="00153A6B" w:rsidP="00153A6B">
      <w:pPr>
        <w:spacing w:after="200" w:line="276" w:lineRule="auto"/>
        <w:jc w:val="both"/>
        <w:rPr>
          <w:rFonts w:ascii="Arial" w:eastAsiaTheme="minorHAnsi" w:hAnsi="Arial" w:cs="Arial"/>
          <w:sz w:val="22"/>
          <w:szCs w:val="22"/>
        </w:rPr>
      </w:pPr>
      <w:r w:rsidRPr="00676BC8">
        <w:rPr>
          <w:rFonts w:ascii="Arial" w:eastAsiaTheme="minorHAnsi" w:hAnsi="Arial" w:cs="Arial"/>
          <w:sz w:val="22"/>
          <w:szCs w:val="22"/>
        </w:rPr>
        <w:t>Οι νικητές της κάθε επιμέρους περιοχής θα ανακοινωθούν σε ειδικές εκδηλώσεις που θα πραγματοπο</w:t>
      </w:r>
      <w:r w:rsidR="006312B9">
        <w:rPr>
          <w:rFonts w:ascii="Arial" w:eastAsiaTheme="minorHAnsi" w:hAnsi="Arial" w:cs="Arial"/>
          <w:sz w:val="22"/>
          <w:szCs w:val="22"/>
        </w:rPr>
        <w:t>ιηθούν στο δεύτερο μισό του 2020</w:t>
      </w:r>
      <w:r w:rsidRPr="00676BC8">
        <w:rPr>
          <w:rFonts w:ascii="Arial" w:eastAsiaTheme="minorHAnsi" w:hAnsi="Arial" w:cs="Arial"/>
          <w:sz w:val="22"/>
          <w:szCs w:val="22"/>
        </w:rPr>
        <w:t xml:space="preserve">. </w:t>
      </w:r>
      <w:r w:rsidR="00EF6884">
        <w:rPr>
          <w:rFonts w:ascii="Arial" w:eastAsiaTheme="minorHAnsi" w:hAnsi="Arial" w:cs="Arial"/>
          <w:sz w:val="22"/>
          <w:szCs w:val="22"/>
        </w:rPr>
        <w:t>Τα κορυφαία έργα</w:t>
      </w:r>
      <w:r w:rsidRPr="00676BC8">
        <w:rPr>
          <w:rFonts w:ascii="Arial" w:eastAsiaTheme="minorHAnsi" w:hAnsi="Arial" w:cs="Arial"/>
          <w:sz w:val="22"/>
          <w:szCs w:val="22"/>
        </w:rPr>
        <w:t xml:space="preserve"> προκρίνονται αυτομάτως στον παγκόσμιο διαγωνισμό </w:t>
      </w:r>
      <w:r>
        <w:rPr>
          <w:rFonts w:ascii="Arial" w:eastAsiaTheme="minorHAnsi" w:hAnsi="Arial" w:cs="Arial"/>
          <w:sz w:val="22"/>
          <w:szCs w:val="22"/>
        </w:rPr>
        <w:t xml:space="preserve">Διεθνών </w:t>
      </w:r>
      <w:r w:rsidRPr="00676BC8">
        <w:rPr>
          <w:rFonts w:ascii="Arial" w:eastAsiaTheme="minorHAnsi" w:hAnsi="Arial" w:cs="Arial"/>
          <w:sz w:val="22"/>
          <w:szCs w:val="22"/>
        </w:rPr>
        <w:t xml:space="preserve">Βραβείων </w:t>
      </w:r>
      <w:proofErr w:type="spellStart"/>
      <w:r w:rsidRPr="00676BC8">
        <w:rPr>
          <w:rFonts w:ascii="Arial" w:eastAsiaTheme="minorHAnsi" w:hAnsi="Arial" w:cs="Arial"/>
          <w:sz w:val="22"/>
          <w:szCs w:val="22"/>
          <w:lang w:val="en-US"/>
        </w:rPr>
        <w:t>LafargeHolcim</w:t>
      </w:r>
      <w:proofErr w:type="spellEnd"/>
      <w:r w:rsidRPr="00676BC8">
        <w:rPr>
          <w:rFonts w:ascii="Arial" w:eastAsiaTheme="minorHAnsi" w:hAnsi="Arial" w:cs="Arial"/>
          <w:sz w:val="22"/>
          <w:szCs w:val="22"/>
        </w:rPr>
        <w:t xml:space="preserve"> </w:t>
      </w:r>
      <w:r w:rsidR="00EF6884">
        <w:rPr>
          <w:rFonts w:ascii="Arial" w:eastAsiaTheme="minorHAnsi" w:hAnsi="Arial" w:cs="Arial"/>
          <w:sz w:val="22"/>
          <w:szCs w:val="22"/>
        </w:rPr>
        <w:t>2021</w:t>
      </w:r>
      <w:r w:rsidR="0069397B">
        <w:rPr>
          <w:rFonts w:ascii="Arial" w:eastAsiaTheme="minorHAnsi" w:hAnsi="Arial" w:cs="Arial"/>
          <w:sz w:val="22"/>
          <w:szCs w:val="22"/>
        </w:rPr>
        <w:t>, ώστε να αξιολογηθούν από κριτική επιτροπή</w:t>
      </w:r>
      <w:r w:rsidR="00B75127" w:rsidRPr="00B75127">
        <w:rPr>
          <w:rFonts w:ascii="Arial" w:eastAsiaTheme="minorHAnsi" w:hAnsi="Arial" w:cs="Arial"/>
          <w:sz w:val="22"/>
          <w:szCs w:val="22"/>
        </w:rPr>
        <w:t>,</w:t>
      </w:r>
      <w:r w:rsidR="0069397B">
        <w:rPr>
          <w:rFonts w:ascii="Arial" w:eastAsiaTheme="minorHAnsi" w:hAnsi="Arial" w:cs="Arial"/>
          <w:sz w:val="22"/>
          <w:szCs w:val="22"/>
        </w:rPr>
        <w:t xml:space="preserve"> της οποίας ηγείται ο </w:t>
      </w:r>
      <w:r w:rsidR="00B75127">
        <w:rPr>
          <w:rFonts w:ascii="Arial" w:eastAsiaTheme="minorHAnsi" w:hAnsi="Arial" w:cs="Arial"/>
          <w:sz w:val="22"/>
          <w:szCs w:val="22"/>
        </w:rPr>
        <w:t xml:space="preserve">κ. </w:t>
      </w:r>
      <w:r w:rsidR="00B75127">
        <w:rPr>
          <w:rFonts w:ascii="Arial" w:eastAsiaTheme="minorHAnsi" w:hAnsi="Arial" w:cs="Arial"/>
          <w:sz w:val="22"/>
          <w:szCs w:val="22"/>
          <w:lang w:val="en-US"/>
        </w:rPr>
        <w:t>Hashim</w:t>
      </w:r>
      <w:r w:rsidR="00B75127" w:rsidRPr="00754D11">
        <w:rPr>
          <w:rFonts w:ascii="Arial" w:eastAsiaTheme="minorHAnsi" w:hAnsi="Arial" w:cs="Arial"/>
          <w:sz w:val="22"/>
          <w:szCs w:val="22"/>
        </w:rPr>
        <w:t xml:space="preserve"> </w:t>
      </w:r>
      <w:r w:rsidR="00B75127">
        <w:rPr>
          <w:rFonts w:ascii="Arial" w:eastAsiaTheme="minorHAnsi" w:hAnsi="Arial" w:cs="Arial"/>
          <w:sz w:val="22"/>
          <w:szCs w:val="22"/>
          <w:lang w:val="en-US"/>
        </w:rPr>
        <w:t>Sarkis</w:t>
      </w:r>
      <w:r w:rsidR="00B75127" w:rsidRPr="00754D11">
        <w:rPr>
          <w:rFonts w:ascii="Arial" w:eastAsiaTheme="minorHAnsi" w:hAnsi="Arial" w:cs="Arial"/>
          <w:sz w:val="22"/>
          <w:szCs w:val="22"/>
        </w:rPr>
        <w:t xml:space="preserve">, </w:t>
      </w:r>
      <w:r w:rsidR="00B75127">
        <w:rPr>
          <w:rFonts w:ascii="Arial" w:eastAsiaTheme="minorHAnsi" w:hAnsi="Arial" w:cs="Arial"/>
          <w:sz w:val="22"/>
          <w:szCs w:val="22"/>
        </w:rPr>
        <w:t>επιμελητή</w:t>
      </w:r>
      <w:r w:rsidR="00525EFA">
        <w:rPr>
          <w:rFonts w:ascii="Arial" w:eastAsiaTheme="minorHAnsi" w:hAnsi="Arial" w:cs="Arial"/>
          <w:sz w:val="22"/>
          <w:szCs w:val="22"/>
        </w:rPr>
        <w:t>ς</w:t>
      </w:r>
      <w:r w:rsidR="00B75127">
        <w:rPr>
          <w:rFonts w:ascii="Arial" w:eastAsiaTheme="minorHAnsi" w:hAnsi="Arial" w:cs="Arial"/>
          <w:sz w:val="22"/>
          <w:szCs w:val="22"/>
        </w:rPr>
        <w:t xml:space="preserve"> της 17</w:t>
      </w:r>
      <w:r w:rsidR="00B75127" w:rsidRPr="00B75127">
        <w:rPr>
          <w:rFonts w:ascii="Arial" w:eastAsiaTheme="minorHAnsi" w:hAnsi="Arial" w:cs="Arial"/>
          <w:sz w:val="22"/>
          <w:szCs w:val="22"/>
          <w:vertAlign w:val="superscript"/>
        </w:rPr>
        <w:t>ης</w:t>
      </w:r>
      <w:r w:rsidR="00B75127">
        <w:rPr>
          <w:rFonts w:ascii="Arial" w:eastAsiaTheme="minorHAnsi" w:hAnsi="Arial" w:cs="Arial"/>
          <w:sz w:val="22"/>
          <w:szCs w:val="22"/>
        </w:rPr>
        <w:t xml:space="preserve"> </w:t>
      </w:r>
      <w:r w:rsidR="00B75127">
        <w:rPr>
          <w:rFonts w:ascii="Arial" w:eastAsiaTheme="minorHAnsi" w:hAnsi="Arial" w:cs="Arial"/>
          <w:sz w:val="22"/>
          <w:szCs w:val="22"/>
          <w:lang w:val="en-US"/>
        </w:rPr>
        <w:t>Biennale</w:t>
      </w:r>
      <w:r w:rsidR="00B75127" w:rsidRPr="00754D11">
        <w:rPr>
          <w:rFonts w:ascii="Arial" w:eastAsiaTheme="minorHAnsi" w:hAnsi="Arial" w:cs="Arial"/>
          <w:sz w:val="22"/>
          <w:szCs w:val="22"/>
        </w:rPr>
        <w:t xml:space="preserve"> </w:t>
      </w:r>
      <w:r w:rsidR="00B75127">
        <w:rPr>
          <w:rFonts w:ascii="Arial" w:eastAsiaTheme="minorHAnsi" w:hAnsi="Arial" w:cs="Arial"/>
          <w:sz w:val="22"/>
          <w:szCs w:val="22"/>
        </w:rPr>
        <w:t xml:space="preserve">Αρχιτεκτονικής </w:t>
      </w:r>
      <w:r w:rsidR="00754D11">
        <w:rPr>
          <w:rFonts w:ascii="Arial" w:eastAsiaTheme="minorHAnsi" w:hAnsi="Arial" w:cs="Arial"/>
          <w:sz w:val="22"/>
          <w:szCs w:val="22"/>
        </w:rPr>
        <w:t>της Βενετίας</w:t>
      </w:r>
      <w:r w:rsidRPr="00676BC8">
        <w:rPr>
          <w:rFonts w:ascii="Arial" w:eastAsiaTheme="minorHAnsi" w:hAnsi="Arial" w:cs="Arial"/>
          <w:sz w:val="22"/>
          <w:szCs w:val="22"/>
        </w:rPr>
        <w:t xml:space="preserve">. </w:t>
      </w:r>
    </w:p>
    <w:p w14:paraId="49605E53" w14:textId="77777777" w:rsidR="00AD44E3" w:rsidRPr="00873248" w:rsidRDefault="00153A6B" w:rsidP="00153A6B">
      <w:pPr>
        <w:rPr>
          <w:rStyle w:val="Hyperlink"/>
          <w:rFonts w:ascii="Arial" w:eastAsiaTheme="minorHAnsi" w:hAnsi="Arial" w:cs="Arial"/>
          <w:sz w:val="22"/>
          <w:szCs w:val="22"/>
        </w:rPr>
      </w:pPr>
      <w:r w:rsidRPr="00676BC8">
        <w:rPr>
          <w:rFonts w:ascii="Arial" w:eastAsiaTheme="minorHAnsi" w:hAnsi="Arial" w:cs="Arial"/>
          <w:sz w:val="22"/>
          <w:szCs w:val="22"/>
        </w:rPr>
        <w:t>Για περισσότερες πληροφορίες και δηλώσεις συμμετοχής, οι ενδιαφερόμενοι μπορούν να επισκεφτούν τη σελίδα</w:t>
      </w:r>
      <w:r w:rsidRPr="001B29F4">
        <w:t xml:space="preserve"> </w:t>
      </w:r>
      <w:hyperlink r:id="rId7" w:history="1">
        <w:r w:rsidRPr="00A66FEB">
          <w:rPr>
            <w:rStyle w:val="Hyperlink"/>
            <w:rFonts w:ascii="Arial" w:eastAsiaTheme="minorHAnsi" w:hAnsi="Arial" w:cs="Arial"/>
            <w:sz w:val="22"/>
            <w:szCs w:val="22"/>
          </w:rPr>
          <w:t>http://www.lafargeholcim-awards.org/intro</w:t>
        </w:r>
      </w:hyperlink>
    </w:p>
    <w:p w14:paraId="110F6A60" w14:textId="77777777" w:rsidR="0092338F" w:rsidRPr="00873248" w:rsidRDefault="0092338F" w:rsidP="00153A6B">
      <w:pPr>
        <w:rPr>
          <w:rStyle w:val="Hyperlink"/>
          <w:rFonts w:ascii="Arial" w:eastAsiaTheme="minorHAnsi" w:hAnsi="Arial" w:cs="Arial"/>
          <w:sz w:val="22"/>
          <w:szCs w:val="22"/>
        </w:rPr>
      </w:pPr>
    </w:p>
    <w:p w14:paraId="17709EA6" w14:textId="77777777" w:rsidR="00144218" w:rsidRDefault="00144218">
      <w:pPr>
        <w:spacing w:after="200" w:line="276" w:lineRule="auto"/>
        <w:rPr>
          <w:rFonts w:ascii="Arial" w:eastAsia="Arial Black" w:hAnsi="Arial" w:cs="Arial"/>
          <w:b/>
          <w:bCs/>
          <w:i/>
          <w:color w:val="212121"/>
        </w:rPr>
      </w:pPr>
      <w:r>
        <w:rPr>
          <w:rFonts w:ascii="Arial" w:eastAsia="Arial Black" w:hAnsi="Arial" w:cs="Arial"/>
          <w:b/>
          <w:bCs/>
          <w:i/>
          <w:color w:val="212121"/>
        </w:rPr>
        <w:br w:type="page"/>
      </w:r>
    </w:p>
    <w:p w14:paraId="5682FB81" w14:textId="77777777" w:rsidR="000D6782" w:rsidRPr="00E8324F" w:rsidRDefault="000D6782" w:rsidP="000D6782">
      <w:pPr>
        <w:autoSpaceDE w:val="0"/>
        <w:autoSpaceDN w:val="0"/>
        <w:spacing w:before="93"/>
        <w:jc w:val="both"/>
        <w:outlineLvl w:val="0"/>
        <w:rPr>
          <w:rFonts w:ascii="Arial" w:eastAsia="Arial Black" w:hAnsi="Arial" w:cs="Arial"/>
          <w:b/>
          <w:bCs/>
          <w:i/>
        </w:rPr>
      </w:pPr>
      <w:r w:rsidRPr="00E8324F">
        <w:rPr>
          <w:rFonts w:ascii="Arial" w:eastAsia="Arial Black" w:hAnsi="Arial" w:cs="Arial"/>
          <w:b/>
          <w:bCs/>
          <w:i/>
          <w:color w:val="212121"/>
        </w:rPr>
        <w:lastRenderedPageBreak/>
        <w:t>Σχετικά με τη LafargeHolcim</w:t>
      </w:r>
    </w:p>
    <w:p w14:paraId="79F75C5A" w14:textId="77777777" w:rsidR="000D6782" w:rsidRPr="00E8324F" w:rsidRDefault="000D6782" w:rsidP="000D6782">
      <w:pPr>
        <w:autoSpaceDE w:val="0"/>
        <w:autoSpaceDN w:val="0"/>
        <w:spacing w:before="191"/>
        <w:ind w:right="-58"/>
        <w:jc w:val="both"/>
        <w:rPr>
          <w:rFonts w:ascii="Arial" w:eastAsia="Arial Unicode MS" w:hAnsi="Arial" w:cs="Arial"/>
          <w:i/>
        </w:rPr>
      </w:pPr>
      <w:r w:rsidRPr="00E8324F">
        <w:rPr>
          <w:rFonts w:ascii="Arial" w:eastAsia="Arial Unicode MS" w:hAnsi="Arial" w:cs="Arial"/>
          <w:i/>
        </w:rPr>
        <w:t xml:space="preserve">Η LafargeHolcim είναι παγκόσμιος ηγέτης στον κλάδο δομικών υλικών και λύσεων και εξυπηρετεί τεχνίτες, οικοδόμους, αρχιτέκτονες και μηχανικούς σε ολόκληρο τον κόσμο. Ο Όμιλος δραστηριοποιείται στην παραγωγή τσιμέντου, αδρανών και σκυροδέματος που χρησιμοποιούνται σε οικοδομικά έργα από οικονομικά προσιτή στέγαση και μικρά τοπικού χαρακτήρα έργα, μέχρι τα μεγαλύτερα και πλέον τεχνικά και αρχιτεκτονικά σύνθετα έργα υποδομών. Καθώς η αστικοποίηση επηρεάζει ολοένα και περισσότερους ανθρώπους σε ολόκληρο τον πλανήτη, ο Όμιλος παρέχει καινοτόμα προϊόντα και κατασκευαστικές λύσεις, με μία ξεκάθαρη δέσμευση προς την κοινωνική και περιβαλλοντική βιωσιμότητα.  Κατέχοντας ηγετικές θέσεις σε όλες τις περιοχές, ο Όμιλος LafargeHolcim απασχολεί περίπου 90.000 υπαλλήλους σε περισσότερες από 80 χώρες και διαθέτει ένα ισορροπημένο χαρτοφυλάκιο ανάμεσα στις αναπτυσσόμενες και τις ώριμες αγορές. </w:t>
      </w:r>
    </w:p>
    <w:p w14:paraId="219ED664" w14:textId="77777777" w:rsidR="000D6782" w:rsidRPr="00E8324F" w:rsidRDefault="000D6782" w:rsidP="000D6782">
      <w:pPr>
        <w:autoSpaceDE w:val="0"/>
        <w:autoSpaceDN w:val="0"/>
        <w:spacing w:before="7"/>
        <w:ind w:right="457"/>
        <w:jc w:val="both"/>
        <w:rPr>
          <w:rFonts w:ascii="Arial" w:eastAsia="Arial Unicode MS" w:hAnsi="Arial" w:cs="Arial"/>
          <w:i/>
          <w:sz w:val="15"/>
        </w:rPr>
      </w:pPr>
    </w:p>
    <w:p w14:paraId="6593912B" w14:textId="77777777" w:rsidR="000D6782" w:rsidRPr="0017602F" w:rsidRDefault="000D6782" w:rsidP="000D6782">
      <w:pPr>
        <w:jc w:val="both"/>
        <w:rPr>
          <w:rFonts w:ascii="Arial" w:hAnsi="Arial"/>
        </w:rPr>
      </w:pPr>
      <w:r w:rsidRPr="00E8324F">
        <w:rPr>
          <w:rFonts w:ascii="Arial" w:hAnsi="Arial" w:cs="Arial"/>
          <w:i/>
          <w:iCs/>
          <w:color w:val="222222"/>
        </w:rPr>
        <w:t>Περισσότερα στο </w:t>
      </w:r>
      <w:hyperlink r:id="rId8" w:tgtFrame="_blank" w:history="1">
        <w:r w:rsidRPr="00E8324F">
          <w:rPr>
            <w:rFonts w:ascii="Arial" w:hAnsi="Arial" w:cs="Arial"/>
            <w:b/>
            <w:bCs/>
            <w:i/>
            <w:iCs/>
            <w:color w:val="339966"/>
            <w:u w:val="single"/>
            <w:lang w:val="en-GB"/>
          </w:rPr>
          <w:t>www</w:t>
        </w:r>
        <w:r w:rsidRPr="00E8324F">
          <w:rPr>
            <w:rFonts w:ascii="Arial" w:hAnsi="Arial" w:cs="Arial"/>
            <w:b/>
            <w:bCs/>
            <w:i/>
            <w:iCs/>
            <w:color w:val="339966"/>
            <w:u w:val="single"/>
          </w:rPr>
          <w:t>.</w:t>
        </w:r>
        <w:r w:rsidRPr="00E8324F">
          <w:rPr>
            <w:rFonts w:ascii="Arial" w:hAnsi="Arial" w:cs="Arial"/>
            <w:b/>
            <w:bCs/>
            <w:i/>
            <w:iCs/>
            <w:color w:val="339966"/>
            <w:u w:val="single"/>
            <w:lang w:val="en-GB"/>
          </w:rPr>
          <w:t>lafarge</w:t>
        </w:r>
        <w:r w:rsidRPr="00E8324F">
          <w:rPr>
            <w:rFonts w:ascii="Arial" w:hAnsi="Arial" w:cs="Arial"/>
            <w:b/>
            <w:bCs/>
            <w:i/>
            <w:iCs/>
            <w:color w:val="339966"/>
            <w:u w:val="single"/>
          </w:rPr>
          <w:t>.</w:t>
        </w:r>
        <w:r w:rsidRPr="00E8324F">
          <w:rPr>
            <w:rFonts w:ascii="Arial" w:hAnsi="Arial" w:cs="Arial"/>
            <w:b/>
            <w:bCs/>
            <w:i/>
            <w:iCs/>
            <w:color w:val="339966"/>
            <w:u w:val="single"/>
            <w:lang w:val="en-GB"/>
          </w:rPr>
          <w:t>gr</w:t>
        </w:r>
      </w:hyperlink>
      <w:r w:rsidRPr="00E8324F">
        <w:rPr>
          <w:rFonts w:ascii="Arial" w:hAnsi="Arial" w:cs="Arial"/>
          <w:b/>
          <w:bCs/>
          <w:i/>
          <w:iCs/>
          <w:color w:val="339966"/>
          <w:lang w:val="en-GB"/>
        </w:rPr>
        <w:t> </w:t>
      </w:r>
      <w:r w:rsidRPr="00E8324F">
        <w:rPr>
          <w:rFonts w:ascii="Arial" w:hAnsi="Arial" w:cs="Arial"/>
          <w:i/>
          <w:iCs/>
          <w:color w:val="222222"/>
        </w:rPr>
        <w:t>και</w:t>
      </w:r>
      <w:r w:rsidRPr="00E8324F">
        <w:rPr>
          <w:rFonts w:ascii="Arial" w:hAnsi="Arial" w:cs="Arial"/>
          <w:b/>
          <w:bCs/>
          <w:i/>
          <w:iCs/>
          <w:color w:val="339966"/>
        </w:rPr>
        <w:t> </w:t>
      </w:r>
      <w:hyperlink r:id="rId9" w:tgtFrame="_blank" w:history="1">
        <w:r w:rsidRPr="00E8324F">
          <w:rPr>
            <w:rFonts w:ascii="Arial" w:hAnsi="Arial" w:cs="Arial"/>
            <w:b/>
            <w:bCs/>
            <w:i/>
            <w:iCs/>
            <w:color w:val="1155CC"/>
            <w:u w:val="single"/>
            <w:lang w:val="en-GB"/>
          </w:rPr>
          <w:t>www</w:t>
        </w:r>
        <w:r w:rsidRPr="00E8324F">
          <w:rPr>
            <w:rFonts w:ascii="Arial" w:hAnsi="Arial" w:cs="Arial"/>
            <w:b/>
            <w:bCs/>
            <w:i/>
            <w:iCs/>
            <w:color w:val="1155CC"/>
            <w:u w:val="single"/>
          </w:rPr>
          <w:t>.</w:t>
        </w:r>
        <w:r w:rsidRPr="00E8324F">
          <w:rPr>
            <w:rFonts w:ascii="Arial" w:hAnsi="Arial" w:cs="Arial"/>
            <w:b/>
            <w:bCs/>
            <w:i/>
            <w:iCs/>
            <w:color w:val="1155CC"/>
            <w:u w:val="single"/>
            <w:lang w:val="en-GB"/>
          </w:rPr>
          <w:t>lafarge</w:t>
        </w:r>
        <w:r w:rsidRPr="00E8324F">
          <w:rPr>
            <w:rFonts w:ascii="Arial" w:hAnsi="Arial" w:cs="Arial"/>
            <w:b/>
            <w:bCs/>
            <w:i/>
            <w:iCs/>
            <w:color w:val="1155CC"/>
            <w:u w:val="single"/>
            <w:lang w:val="en-US"/>
          </w:rPr>
          <w:t>holcim</w:t>
        </w:r>
        <w:r w:rsidRPr="00E8324F">
          <w:rPr>
            <w:rFonts w:ascii="Arial" w:hAnsi="Arial" w:cs="Arial"/>
            <w:b/>
            <w:bCs/>
            <w:i/>
            <w:iCs/>
            <w:color w:val="1155CC"/>
            <w:u w:val="single"/>
          </w:rPr>
          <w:t>.com</w:t>
        </w:r>
      </w:hyperlink>
    </w:p>
    <w:p w14:paraId="69350C77" w14:textId="77777777" w:rsidR="000D6782" w:rsidRDefault="000D6782" w:rsidP="000D6782">
      <w:pPr>
        <w:jc w:val="both"/>
        <w:rPr>
          <w:rFonts w:ascii="Arial" w:eastAsia="Arial Black" w:hAnsi="Arial" w:cs="Arial"/>
          <w:b/>
          <w:bCs/>
          <w:i/>
          <w:color w:val="212121"/>
        </w:rPr>
      </w:pPr>
    </w:p>
    <w:p w14:paraId="332C1603" w14:textId="77777777" w:rsidR="000D6782" w:rsidRPr="00FF65D5" w:rsidRDefault="000D6782" w:rsidP="000D6782">
      <w:pPr>
        <w:jc w:val="both"/>
        <w:rPr>
          <w:rFonts w:ascii="Arial" w:eastAsia="Arial Black" w:hAnsi="Arial" w:cs="Arial"/>
          <w:b/>
          <w:bCs/>
          <w:i/>
          <w:color w:val="212121"/>
        </w:rPr>
      </w:pPr>
      <w:r w:rsidRPr="00FF65D5">
        <w:rPr>
          <w:rFonts w:ascii="Arial" w:eastAsia="Arial Black" w:hAnsi="Arial" w:cs="Arial"/>
          <w:b/>
          <w:bCs/>
          <w:i/>
          <w:color w:val="212121"/>
        </w:rPr>
        <w:t>Ίδρυμα για Αειφόρες Κατασκευές της LafargeHolcim</w:t>
      </w:r>
    </w:p>
    <w:p w14:paraId="3D553054" w14:textId="77777777" w:rsidR="000D6782" w:rsidRPr="00312EA5" w:rsidRDefault="000D6782" w:rsidP="000D6782">
      <w:pPr>
        <w:jc w:val="both"/>
        <w:rPr>
          <w:rFonts w:ascii="Arial" w:eastAsia="Arial Unicode MS" w:hAnsi="Arial" w:cs="Arial"/>
          <w:i/>
          <w:lang w:val="en-US"/>
        </w:rPr>
      </w:pPr>
      <w:r w:rsidRPr="00807611">
        <w:rPr>
          <w:rFonts w:ascii="Arial" w:eastAsia="Arial Unicode MS" w:hAnsi="Arial" w:cs="Arial"/>
          <w:i/>
        </w:rPr>
        <w:t xml:space="preserve">Από το 2003 το Ίδρυμα προάγει το διάλογο για τις αειφόρες κατασκευές μέσα από τους διαγωνισμούς των Διεθνών Βραβείων, τα ακαδημαϊκά φόρουμ και τις εκδόσεις του. Το Ίδρυμα </w:t>
      </w:r>
      <w:r>
        <w:rPr>
          <w:rFonts w:ascii="Arial" w:eastAsia="Arial Unicode MS" w:hAnsi="Arial" w:cs="Arial"/>
          <w:i/>
        </w:rPr>
        <w:t xml:space="preserve">υποστηρίζεται από τον Όμιλο </w:t>
      </w:r>
      <w:proofErr w:type="spellStart"/>
      <w:r>
        <w:rPr>
          <w:rFonts w:ascii="Arial" w:eastAsia="Arial Unicode MS" w:hAnsi="Arial" w:cs="Arial"/>
          <w:i/>
          <w:lang w:val="en-US"/>
        </w:rPr>
        <w:t>LafargeHolcim</w:t>
      </w:r>
      <w:proofErr w:type="spellEnd"/>
      <w:r>
        <w:rPr>
          <w:rFonts w:ascii="Arial" w:eastAsia="Arial Unicode MS" w:hAnsi="Arial" w:cs="Arial"/>
          <w:i/>
          <w:lang w:val="en-US"/>
        </w:rPr>
        <w:t>.</w:t>
      </w:r>
    </w:p>
    <w:p w14:paraId="082BEC0C" w14:textId="77777777" w:rsidR="0092338F" w:rsidRPr="00B445B6" w:rsidRDefault="0092338F" w:rsidP="00B445B6">
      <w:pPr>
        <w:spacing w:after="200" w:line="276" w:lineRule="auto"/>
        <w:rPr>
          <w:rFonts w:ascii="Arial" w:eastAsiaTheme="minorHAnsi" w:hAnsi="Arial" w:cs="Arial"/>
          <w:color w:val="0000FF"/>
          <w:sz w:val="22"/>
          <w:szCs w:val="22"/>
          <w:u w:val="single"/>
          <w:lang w:val="en-US"/>
        </w:rPr>
      </w:pPr>
    </w:p>
    <w:sectPr w:rsidR="0092338F" w:rsidRPr="00B445B6" w:rsidSect="0092338F">
      <w:headerReference w:type="default"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37B46" w14:textId="77777777" w:rsidR="001B1C62" w:rsidRDefault="001B1C62" w:rsidP="0092338F">
      <w:r>
        <w:separator/>
      </w:r>
    </w:p>
  </w:endnote>
  <w:endnote w:type="continuationSeparator" w:id="0">
    <w:p w14:paraId="1DFD8D85" w14:textId="77777777" w:rsidR="001B1C62" w:rsidRDefault="001B1C62" w:rsidP="0092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04E6B" w14:textId="77777777" w:rsidR="00020351" w:rsidRPr="00033BAF" w:rsidRDefault="00020351" w:rsidP="00020351">
    <w:pPr>
      <w:tabs>
        <w:tab w:val="center" w:pos="4153"/>
        <w:tab w:val="right" w:pos="8306"/>
      </w:tabs>
      <w:jc w:val="center"/>
      <w:rPr>
        <w:rFonts w:ascii="Arial" w:hAnsi="Arial" w:cs="Arial"/>
        <w:color w:val="333333"/>
        <w:sz w:val="18"/>
        <w:szCs w:val="18"/>
        <w:lang w:val="en-US"/>
      </w:rPr>
    </w:pPr>
    <w:r w:rsidRPr="00033BAF">
      <w:rPr>
        <w:rFonts w:ascii="Arial" w:hAnsi="Arial" w:cs="Arial"/>
        <w:color w:val="333333"/>
        <w:sz w:val="18"/>
        <w:szCs w:val="18"/>
      </w:rPr>
      <w:t xml:space="preserve">Σελίδα </w:t>
    </w:r>
    <w:r w:rsidRPr="00033BAF">
      <w:rPr>
        <w:rFonts w:ascii="Arial" w:hAnsi="Arial" w:cs="Arial"/>
        <w:color w:val="333333"/>
        <w:sz w:val="18"/>
        <w:szCs w:val="18"/>
      </w:rPr>
      <w:fldChar w:fldCharType="begin"/>
    </w:r>
    <w:r w:rsidRPr="00033BAF">
      <w:rPr>
        <w:rFonts w:ascii="Arial" w:hAnsi="Arial" w:cs="Arial"/>
        <w:color w:val="333333"/>
        <w:sz w:val="18"/>
        <w:szCs w:val="18"/>
      </w:rPr>
      <w:instrText xml:space="preserve"> PAGE </w:instrText>
    </w:r>
    <w:r w:rsidRPr="00033BAF">
      <w:rPr>
        <w:rFonts w:ascii="Arial" w:hAnsi="Arial" w:cs="Arial"/>
        <w:color w:val="333333"/>
        <w:sz w:val="18"/>
        <w:szCs w:val="18"/>
      </w:rPr>
      <w:fldChar w:fldCharType="separate"/>
    </w:r>
    <w:r w:rsidR="00BC549E">
      <w:rPr>
        <w:rFonts w:ascii="Arial" w:hAnsi="Arial" w:cs="Arial"/>
        <w:noProof/>
        <w:color w:val="333333"/>
        <w:sz w:val="18"/>
        <w:szCs w:val="18"/>
      </w:rPr>
      <w:t>2</w:t>
    </w:r>
    <w:r w:rsidRPr="00033BAF">
      <w:rPr>
        <w:rFonts w:ascii="Arial" w:hAnsi="Arial" w:cs="Arial"/>
        <w:color w:val="333333"/>
        <w:sz w:val="18"/>
        <w:szCs w:val="18"/>
      </w:rPr>
      <w:fldChar w:fldCharType="end"/>
    </w:r>
    <w:r w:rsidRPr="00033BAF">
      <w:rPr>
        <w:rFonts w:ascii="Arial" w:hAnsi="Arial" w:cs="Arial"/>
        <w:color w:val="333333"/>
        <w:sz w:val="18"/>
        <w:szCs w:val="18"/>
      </w:rPr>
      <w:t xml:space="preserve"> από 2</w:t>
    </w:r>
  </w:p>
  <w:p w14:paraId="57ED1DA9" w14:textId="77777777" w:rsidR="00B445B6" w:rsidRDefault="00B445B6" w:rsidP="00B445B6">
    <w:pPr>
      <w:pStyle w:val="Footer"/>
      <w:jc w:val="right"/>
    </w:pPr>
    <w:r>
      <w:rPr>
        <w:rFonts w:ascii="Arial" w:hAnsi="Arial" w:cs="Arial"/>
        <w:noProof/>
        <w:color w:val="333333"/>
        <w:sz w:val="18"/>
        <w:szCs w:val="18"/>
        <w:lang w:eastAsia="el-GR"/>
      </w:rPr>
      <w:drawing>
        <wp:inline distT="0" distB="0" distL="0" distR="0" wp14:anchorId="0C61A156" wp14:editId="18771C1D">
          <wp:extent cx="12763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C85C1" w14:textId="77777777" w:rsidR="00020351" w:rsidRPr="00033BAF" w:rsidRDefault="00020351" w:rsidP="00020351">
    <w:pPr>
      <w:tabs>
        <w:tab w:val="center" w:pos="4153"/>
        <w:tab w:val="right" w:pos="8306"/>
      </w:tabs>
      <w:jc w:val="center"/>
      <w:rPr>
        <w:rFonts w:ascii="Arial" w:hAnsi="Arial" w:cs="Arial"/>
        <w:color w:val="333333"/>
        <w:sz w:val="18"/>
        <w:szCs w:val="18"/>
        <w:lang w:val="en-US"/>
      </w:rPr>
    </w:pPr>
    <w:r w:rsidRPr="00033BAF">
      <w:rPr>
        <w:rFonts w:ascii="Arial" w:hAnsi="Arial" w:cs="Arial"/>
        <w:color w:val="333333"/>
        <w:sz w:val="18"/>
        <w:szCs w:val="18"/>
      </w:rPr>
      <w:t xml:space="preserve">Σελίδα </w:t>
    </w:r>
    <w:r w:rsidRPr="00033BAF">
      <w:rPr>
        <w:rFonts w:ascii="Arial" w:hAnsi="Arial" w:cs="Arial"/>
        <w:color w:val="333333"/>
        <w:sz w:val="18"/>
        <w:szCs w:val="18"/>
      </w:rPr>
      <w:fldChar w:fldCharType="begin"/>
    </w:r>
    <w:r w:rsidRPr="00033BAF">
      <w:rPr>
        <w:rFonts w:ascii="Arial" w:hAnsi="Arial" w:cs="Arial"/>
        <w:color w:val="333333"/>
        <w:sz w:val="18"/>
        <w:szCs w:val="18"/>
      </w:rPr>
      <w:instrText xml:space="preserve"> PAGE </w:instrText>
    </w:r>
    <w:r w:rsidRPr="00033BAF">
      <w:rPr>
        <w:rFonts w:ascii="Arial" w:hAnsi="Arial" w:cs="Arial"/>
        <w:color w:val="333333"/>
        <w:sz w:val="18"/>
        <w:szCs w:val="18"/>
      </w:rPr>
      <w:fldChar w:fldCharType="separate"/>
    </w:r>
    <w:r w:rsidR="00BC549E">
      <w:rPr>
        <w:rFonts w:ascii="Arial" w:hAnsi="Arial" w:cs="Arial"/>
        <w:noProof/>
        <w:color w:val="333333"/>
        <w:sz w:val="18"/>
        <w:szCs w:val="18"/>
      </w:rPr>
      <w:t>1</w:t>
    </w:r>
    <w:r w:rsidRPr="00033BAF">
      <w:rPr>
        <w:rFonts w:ascii="Arial" w:hAnsi="Arial" w:cs="Arial"/>
        <w:color w:val="333333"/>
        <w:sz w:val="18"/>
        <w:szCs w:val="18"/>
      </w:rPr>
      <w:fldChar w:fldCharType="end"/>
    </w:r>
    <w:r w:rsidRPr="00033BAF">
      <w:rPr>
        <w:rFonts w:ascii="Arial" w:hAnsi="Arial" w:cs="Arial"/>
        <w:color w:val="333333"/>
        <w:sz w:val="18"/>
        <w:szCs w:val="18"/>
      </w:rPr>
      <w:t xml:space="preserve"> από 2</w:t>
    </w:r>
  </w:p>
  <w:p w14:paraId="6E84333C" w14:textId="77777777" w:rsidR="00144218" w:rsidRDefault="00144218" w:rsidP="00144218">
    <w:pPr>
      <w:pStyle w:val="Footer"/>
      <w:jc w:val="right"/>
    </w:pPr>
    <w:r>
      <w:rPr>
        <w:rFonts w:ascii="Arial" w:hAnsi="Arial" w:cs="Arial"/>
        <w:noProof/>
        <w:color w:val="333333"/>
        <w:sz w:val="18"/>
        <w:szCs w:val="18"/>
        <w:lang w:eastAsia="el-GR"/>
      </w:rPr>
      <w:drawing>
        <wp:inline distT="0" distB="0" distL="0" distR="0" wp14:anchorId="29F374E8" wp14:editId="7BD8A93E">
          <wp:extent cx="12763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4E512" w14:textId="77777777" w:rsidR="001B1C62" w:rsidRDefault="001B1C62" w:rsidP="0092338F">
      <w:r>
        <w:separator/>
      </w:r>
    </w:p>
  </w:footnote>
  <w:footnote w:type="continuationSeparator" w:id="0">
    <w:p w14:paraId="662793E3" w14:textId="77777777" w:rsidR="001B1C62" w:rsidRDefault="001B1C62" w:rsidP="00923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CC98E" w14:textId="77777777" w:rsidR="005D516A" w:rsidRDefault="005D516A" w:rsidP="005D516A">
    <w:pPr>
      <w:pStyle w:val="Header"/>
      <w:ind w:left="-426"/>
    </w:pPr>
    <w:r>
      <w:rPr>
        <w:rFonts w:eastAsia="Batang"/>
        <w:noProof/>
        <w:lang w:eastAsia="el-GR"/>
      </w:rPr>
      <w:drawing>
        <wp:inline distT="0" distB="0" distL="0" distR="0" wp14:anchorId="4E41119E" wp14:editId="314DAFE5">
          <wp:extent cx="2156460" cy="80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ACLES OMILOS 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60" cy="8089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31F3E" w14:textId="77777777" w:rsidR="0092338F" w:rsidRDefault="0092338F" w:rsidP="0092338F">
    <w:pPr>
      <w:pStyle w:val="Header"/>
      <w:ind w:left="-426"/>
      <w:rPr>
        <w:lang w:val="en-US"/>
      </w:rPr>
    </w:pPr>
    <w:r>
      <w:rPr>
        <w:rFonts w:eastAsia="Batang"/>
        <w:noProof/>
        <w:lang w:eastAsia="el-GR"/>
      </w:rPr>
      <w:drawing>
        <wp:inline distT="0" distB="0" distL="0" distR="0" wp14:anchorId="2C7E3D08" wp14:editId="01F8341A">
          <wp:extent cx="2156460" cy="80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ACLES OMILOS 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60" cy="808990"/>
                  </a:xfrm>
                  <a:prstGeom prst="rect">
                    <a:avLst/>
                  </a:prstGeom>
                </pic:spPr>
              </pic:pic>
            </a:graphicData>
          </a:graphic>
        </wp:inline>
      </w:drawing>
    </w:r>
  </w:p>
  <w:p w14:paraId="01826DF6" w14:textId="77777777" w:rsidR="00144218" w:rsidRDefault="00144218" w:rsidP="00144218">
    <w:pPr>
      <w:pStyle w:val="Header"/>
      <w:ind w:left="-426"/>
      <w:jc w:val="right"/>
    </w:pPr>
    <w:r>
      <w:rPr>
        <w:rFonts w:ascii="Arial" w:hAnsi="Arial"/>
        <w:b/>
        <w:sz w:val="44"/>
        <w:szCs w:val="40"/>
      </w:rPr>
      <w:t>Δελτίο Τύπου</w:t>
    </w:r>
  </w:p>
  <w:p w14:paraId="03C12115" w14:textId="77777777" w:rsidR="003D3D3B" w:rsidRPr="003D3D3B" w:rsidRDefault="003D3D3B" w:rsidP="003D3D3B">
    <w:pPr>
      <w:pStyle w:val="Header"/>
      <w:ind w:left="-426"/>
      <w:jc w:val="righ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6B"/>
    <w:rsid w:val="00020351"/>
    <w:rsid w:val="000D2E96"/>
    <w:rsid w:val="000D6782"/>
    <w:rsid w:val="00144218"/>
    <w:rsid w:val="00153A6B"/>
    <w:rsid w:val="001835E1"/>
    <w:rsid w:val="001B1C62"/>
    <w:rsid w:val="003D3D3B"/>
    <w:rsid w:val="005100A2"/>
    <w:rsid w:val="00525EFA"/>
    <w:rsid w:val="005516B7"/>
    <w:rsid w:val="00565A6A"/>
    <w:rsid w:val="005B1215"/>
    <w:rsid w:val="005D516A"/>
    <w:rsid w:val="005F73B0"/>
    <w:rsid w:val="00615ACD"/>
    <w:rsid w:val="006312B9"/>
    <w:rsid w:val="0069397B"/>
    <w:rsid w:val="00754D11"/>
    <w:rsid w:val="007819A3"/>
    <w:rsid w:val="007D150F"/>
    <w:rsid w:val="00864199"/>
    <w:rsid w:val="00873248"/>
    <w:rsid w:val="00893F86"/>
    <w:rsid w:val="008B6C36"/>
    <w:rsid w:val="0092338F"/>
    <w:rsid w:val="00B445B6"/>
    <w:rsid w:val="00B75127"/>
    <w:rsid w:val="00BC549E"/>
    <w:rsid w:val="00BC6C25"/>
    <w:rsid w:val="00CD77F6"/>
    <w:rsid w:val="00D77324"/>
    <w:rsid w:val="00DA0A7D"/>
    <w:rsid w:val="00DD2AEC"/>
    <w:rsid w:val="00E036C4"/>
    <w:rsid w:val="00E229AE"/>
    <w:rsid w:val="00E467EF"/>
    <w:rsid w:val="00EF6884"/>
    <w:rsid w:val="00F76B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6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3A6B"/>
    <w:rPr>
      <w:rFonts w:cs="Times New Roman"/>
      <w:color w:val="0000FF"/>
      <w:u w:val="single"/>
    </w:rPr>
  </w:style>
  <w:style w:type="character" w:styleId="FollowedHyperlink">
    <w:name w:val="FollowedHyperlink"/>
    <w:basedOn w:val="DefaultParagraphFont"/>
    <w:uiPriority w:val="99"/>
    <w:semiHidden/>
    <w:unhideWhenUsed/>
    <w:rsid w:val="00525EFA"/>
    <w:rPr>
      <w:color w:val="800080" w:themeColor="followedHyperlink"/>
      <w:u w:val="single"/>
    </w:rPr>
  </w:style>
  <w:style w:type="paragraph" w:styleId="Header">
    <w:name w:val="header"/>
    <w:basedOn w:val="Normal"/>
    <w:link w:val="HeaderChar"/>
    <w:uiPriority w:val="99"/>
    <w:unhideWhenUsed/>
    <w:rsid w:val="0092338F"/>
    <w:pPr>
      <w:tabs>
        <w:tab w:val="center" w:pos="4153"/>
        <w:tab w:val="right" w:pos="8306"/>
      </w:tabs>
    </w:pPr>
  </w:style>
  <w:style w:type="character" w:customStyle="1" w:styleId="HeaderChar">
    <w:name w:val="Header Char"/>
    <w:basedOn w:val="DefaultParagraphFont"/>
    <w:link w:val="Header"/>
    <w:uiPriority w:val="99"/>
    <w:rsid w:val="009233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2338F"/>
    <w:pPr>
      <w:tabs>
        <w:tab w:val="center" w:pos="4153"/>
        <w:tab w:val="right" w:pos="8306"/>
      </w:tabs>
    </w:pPr>
  </w:style>
  <w:style w:type="character" w:customStyle="1" w:styleId="FooterChar">
    <w:name w:val="Footer Char"/>
    <w:basedOn w:val="DefaultParagraphFont"/>
    <w:link w:val="Footer"/>
    <w:uiPriority w:val="99"/>
    <w:rsid w:val="009233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2338F"/>
    <w:rPr>
      <w:rFonts w:ascii="Tahoma" w:hAnsi="Tahoma" w:cs="Tahoma"/>
      <w:sz w:val="16"/>
      <w:szCs w:val="16"/>
    </w:rPr>
  </w:style>
  <w:style w:type="character" w:customStyle="1" w:styleId="BalloonTextChar">
    <w:name w:val="Balloon Text Char"/>
    <w:basedOn w:val="DefaultParagraphFont"/>
    <w:link w:val="BalloonText"/>
    <w:uiPriority w:val="99"/>
    <w:semiHidden/>
    <w:rsid w:val="009233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6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3A6B"/>
    <w:rPr>
      <w:rFonts w:cs="Times New Roman"/>
      <w:color w:val="0000FF"/>
      <w:u w:val="single"/>
    </w:rPr>
  </w:style>
  <w:style w:type="character" w:styleId="FollowedHyperlink">
    <w:name w:val="FollowedHyperlink"/>
    <w:basedOn w:val="DefaultParagraphFont"/>
    <w:uiPriority w:val="99"/>
    <w:semiHidden/>
    <w:unhideWhenUsed/>
    <w:rsid w:val="00525EFA"/>
    <w:rPr>
      <w:color w:val="800080" w:themeColor="followedHyperlink"/>
      <w:u w:val="single"/>
    </w:rPr>
  </w:style>
  <w:style w:type="paragraph" w:styleId="Header">
    <w:name w:val="header"/>
    <w:basedOn w:val="Normal"/>
    <w:link w:val="HeaderChar"/>
    <w:uiPriority w:val="99"/>
    <w:unhideWhenUsed/>
    <w:rsid w:val="0092338F"/>
    <w:pPr>
      <w:tabs>
        <w:tab w:val="center" w:pos="4153"/>
        <w:tab w:val="right" w:pos="8306"/>
      </w:tabs>
    </w:pPr>
  </w:style>
  <w:style w:type="character" w:customStyle="1" w:styleId="HeaderChar">
    <w:name w:val="Header Char"/>
    <w:basedOn w:val="DefaultParagraphFont"/>
    <w:link w:val="Header"/>
    <w:uiPriority w:val="99"/>
    <w:rsid w:val="009233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2338F"/>
    <w:pPr>
      <w:tabs>
        <w:tab w:val="center" w:pos="4153"/>
        <w:tab w:val="right" w:pos="8306"/>
      </w:tabs>
    </w:pPr>
  </w:style>
  <w:style w:type="character" w:customStyle="1" w:styleId="FooterChar">
    <w:name w:val="Footer Char"/>
    <w:basedOn w:val="DefaultParagraphFont"/>
    <w:link w:val="Footer"/>
    <w:uiPriority w:val="99"/>
    <w:rsid w:val="009233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2338F"/>
    <w:rPr>
      <w:rFonts w:ascii="Tahoma" w:hAnsi="Tahoma" w:cs="Tahoma"/>
      <w:sz w:val="16"/>
      <w:szCs w:val="16"/>
    </w:rPr>
  </w:style>
  <w:style w:type="character" w:customStyle="1" w:styleId="BalloonTextChar">
    <w:name w:val="Balloon Text Char"/>
    <w:basedOn w:val="DefaultParagraphFont"/>
    <w:link w:val="BalloonText"/>
    <w:uiPriority w:val="99"/>
    <w:semiHidden/>
    <w:rsid w:val="009233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arge.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afargeholcim-awards.org/intro"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fargeholci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3245</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 PAPAIOANNOU</dc:creator>
  <cp:lastModifiedBy>IOANNA PAPAIOANNOU</cp:lastModifiedBy>
  <cp:revision>3</cp:revision>
  <dcterms:created xsi:type="dcterms:W3CDTF">2020-01-09T08:44:00Z</dcterms:created>
  <dcterms:modified xsi:type="dcterms:W3CDTF">2020-01-13T14:26:00Z</dcterms:modified>
</cp:coreProperties>
</file>